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000" w:type="dxa"/>
        <w:jc w:val="center"/>
        <w:tblCellMar>
          <w:left w:w="0" w:type="dxa"/>
          <w:right w:w="0" w:type="dxa"/>
        </w:tblCellMar>
        <w:tblLook w:val="04A0"/>
      </w:tblPr>
      <w:tblGrid>
        <w:gridCol w:w="9000"/>
      </w:tblGrid>
      <w:tr w:rsidR="00BA146B" w:rsidTr="00BA146B">
        <w:trPr>
          <w:jc w:val="center"/>
        </w:trPr>
        <w:tc>
          <w:tcPr>
            <w:tcW w:w="0" w:type="auto"/>
            <w:hideMark/>
          </w:tcPr>
          <w:tbl>
            <w:tblPr>
              <w:tblW w:w="9000" w:type="dxa"/>
              <w:jc w:val="center"/>
              <w:shd w:val="clear" w:color="auto" w:fill="3C5ECC"/>
              <w:tblCellMar>
                <w:left w:w="0" w:type="dxa"/>
                <w:right w:w="0" w:type="dxa"/>
              </w:tblCellMar>
              <w:tblLook w:val="04A0"/>
            </w:tblPr>
            <w:tblGrid>
              <w:gridCol w:w="9000"/>
            </w:tblGrid>
            <w:tr w:rsidR="00BA146B">
              <w:trPr>
                <w:jc w:val="center"/>
              </w:trPr>
              <w:tc>
                <w:tcPr>
                  <w:tcW w:w="0" w:type="auto"/>
                  <w:shd w:val="clear" w:color="auto" w:fill="3C5ECC"/>
                  <w:tcMar>
                    <w:top w:w="135" w:type="dxa"/>
                    <w:left w:w="0" w:type="dxa"/>
                    <w:bottom w:w="135" w:type="dxa"/>
                    <w:right w:w="0" w:type="dxa"/>
                  </w:tcMar>
                </w:tcPr>
                <w:tbl>
                  <w:tblPr>
                    <w:tblW w:w="5000" w:type="pct"/>
                    <w:tblCellMar>
                      <w:left w:w="0" w:type="dxa"/>
                      <w:right w:w="0" w:type="dxa"/>
                    </w:tblCellMar>
                    <w:tblLook w:val="04A0"/>
                  </w:tblPr>
                  <w:tblGrid>
                    <w:gridCol w:w="9000"/>
                  </w:tblGrid>
                  <w:tr w:rsidR="00BA146B">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tblPr>
                        <w:tblGrid>
                          <w:gridCol w:w="5855"/>
                          <w:gridCol w:w="3145"/>
                        </w:tblGrid>
                        <w:tr w:rsidR="00BA146B">
                          <w:tc>
                            <w:tcPr>
                              <w:tcW w:w="5835" w:type="dxa"/>
                              <w:hideMark/>
                            </w:tcPr>
                            <w:tbl>
                              <w:tblPr>
                                <w:tblpPr w:leftFromText="45" w:rightFromText="45" w:vertAnchor="text"/>
                                <w:tblW w:w="5000" w:type="pct"/>
                                <w:tblCellMar>
                                  <w:left w:w="0" w:type="dxa"/>
                                  <w:right w:w="0" w:type="dxa"/>
                                </w:tblCellMar>
                                <w:tblLook w:val="04A0"/>
                              </w:tblPr>
                              <w:tblGrid>
                                <w:gridCol w:w="5855"/>
                              </w:tblGrid>
                              <w:tr w:rsidR="00BA146B">
                                <w:tc>
                                  <w:tcPr>
                                    <w:tcW w:w="0" w:type="auto"/>
                                    <w:tcMar>
                                      <w:top w:w="0" w:type="dxa"/>
                                      <w:left w:w="270" w:type="dxa"/>
                                      <w:bottom w:w="135" w:type="dxa"/>
                                      <w:right w:w="270" w:type="dxa"/>
                                    </w:tcMar>
                                    <w:hideMark/>
                                  </w:tcPr>
                                  <w:p w:rsidR="00BA146B" w:rsidRDefault="00BA146B">
                                    <w:pPr>
                                      <w:spacing w:line="300" w:lineRule="auto"/>
                                      <w:rPr>
                                        <w:rFonts w:ascii="Verdana" w:eastAsia="Times New Roman" w:hAnsi="Verdana"/>
                                        <w:color w:val="FFFFFF"/>
                                        <w:sz w:val="15"/>
                                        <w:szCs w:val="15"/>
                                      </w:rPr>
                                    </w:pPr>
                                    <w:r>
                                      <w:rPr>
                                        <w:rFonts w:ascii="Verdana" w:eastAsia="Times New Roman" w:hAnsi="Verdana"/>
                                        <w:color w:val="FFFFFF"/>
                                        <w:sz w:val="15"/>
                                        <w:szCs w:val="15"/>
                                      </w:rPr>
                                      <w:t>Scegliete oggi chi volete servire (</w:t>
                                    </w:r>
                                    <w:r>
                                      <w:rPr>
                                        <w:rStyle w:val="Enfasicorsivo"/>
                                        <w:rFonts w:ascii="Verdana" w:eastAsia="Times New Roman" w:hAnsi="Verdana"/>
                                        <w:color w:val="FFFFFF"/>
                                        <w:sz w:val="15"/>
                                        <w:szCs w:val="15"/>
                                      </w:rPr>
                                      <w:t>Gs 24,15</w:t>
                                    </w:r>
                                    <w:r>
                                      <w:rPr>
                                        <w:rFonts w:ascii="Verdana" w:eastAsia="Times New Roman" w:hAnsi="Verdana"/>
                                        <w:color w:val="FFFFFF"/>
                                        <w:sz w:val="15"/>
                                        <w:szCs w:val="15"/>
                                      </w:rPr>
                                      <w:t xml:space="preserve">) </w:t>
                                    </w:r>
                                  </w:p>
                                </w:tc>
                              </w:tr>
                            </w:tbl>
                            <w:p w:rsidR="00BA146B" w:rsidRDefault="00BA146B">
                              <w:pPr>
                                <w:rPr>
                                  <w:rFonts w:asciiTheme="minorHAnsi" w:eastAsiaTheme="minorEastAsia" w:hAnsiTheme="minorHAnsi" w:cstheme="minorBidi"/>
                                  <w:sz w:val="22"/>
                                  <w:szCs w:val="22"/>
                                </w:rPr>
                              </w:pPr>
                            </w:p>
                          </w:tc>
                          <w:tc>
                            <w:tcPr>
                              <w:tcW w:w="3135" w:type="dxa"/>
                              <w:hideMark/>
                            </w:tcPr>
                            <w:tbl>
                              <w:tblPr>
                                <w:tblpPr w:leftFromText="45" w:rightFromText="45" w:vertAnchor="text"/>
                                <w:tblW w:w="5000" w:type="pct"/>
                                <w:tblCellMar>
                                  <w:left w:w="0" w:type="dxa"/>
                                  <w:right w:w="0" w:type="dxa"/>
                                </w:tblCellMar>
                                <w:tblLook w:val="04A0"/>
                              </w:tblPr>
                              <w:tblGrid>
                                <w:gridCol w:w="3145"/>
                              </w:tblGrid>
                              <w:tr w:rsidR="00BA146B">
                                <w:tc>
                                  <w:tcPr>
                                    <w:tcW w:w="0" w:type="auto"/>
                                    <w:tcMar>
                                      <w:top w:w="0" w:type="dxa"/>
                                      <w:left w:w="270" w:type="dxa"/>
                                      <w:bottom w:w="135" w:type="dxa"/>
                                      <w:right w:w="270" w:type="dxa"/>
                                    </w:tcMar>
                                    <w:hideMark/>
                                  </w:tcPr>
                                  <w:p w:rsidR="00BA146B" w:rsidRDefault="00BA146B">
                                    <w:pPr>
                                      <w:rPr>
                                        <w:rFonts w:asciiTheme="minorHAnsi" w:eastAsiaTheme="minorEastAsia" w:hAnsiTheme="minorHAnsi" w:cstheme="minorBidi"/>
                                        <w:sz w:val="22"/>
                                        <w:szCs w:val="22"/>
                                      </w:rPr>
                                    </w:pPr>
                                  </w:p>
                                </w:tc>
                              </w:tr>
                            </w:tbl>
                            <w:p w:rsidR="00BA146B" w:rsidRDefault="00BA146B">
                              <w:pPr>
                                <w:rPr>
                                  <w:rFonts w:asciiTheme="minorHAnsi" w:eastAsiaTheme="minorEastAsia" w:hAnsiTheme="minorHAnsi" w:cstheme="minorBidi"/>
                                  <w:sz w:val="22"/>
                                  <w:szCs w:val="22"/>
                                </w:rPr>
                              </w:pPr>
                            </w:p>
                          </w:tc>
                        </w:tr>
                      </w:tbl>
                      <w:p w:rsidR="00BA146B" w:rsidRDefault="00BA146B">
                        <w:pPr>
                          <w:rPr>
                            <w:rFonts w:asciiTheme="minorHAnsi" w:eastAsiaTheme="minorEastAsia" w:hAnsiTheme="minorHAnsi" w:cstheme="minorBidi"/>
                            <w:sz w:val="22"/>
                            <w:szCs w:val="22"/>
                          </w:rPr>
                        </w:pPr>
                      </w:p>
                    </w:tc>
                  </w:tr>
                </w:tbl>
                <w:p w:rsidR="00BA146B" w:rsidRDefault="00BA146B">
                  <w:pPr>
                    <w:rPr>
                      <w:rFonts w:eastAsia="Times New Roman"/>
                      <w:vanish/>
                    </w:rPr>
                  </w:pPr>
                </w:p>
                <w:tbl>
                  <w:tblPr>
                    <w:tblW w:w="5000" w:type="pct"/>
                    <w:tblCellMar>
                      <w:left w:w="0" w:type="dxa"/>
                      <w:right w:w="0" w:type="dxa"/>
                    </w:tblCellMar>
                    <w:tblLook w:val="04A0"/>
                  </w:tblPr>
                  <w:tblGrid>
                    <w:gridCol w:w="9000"/>
                  </w:tblGrid>
                  <w:tr w:rsidR="00BA146B">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tblPr>
                        <w:tblGrid>
                          <w:gridCol w:w="3145"/>
                          <w:gridCol w:w="5855"/>
                        </w:tblGrid>
                        <w:tr w:rsidR="00BA146B">
                          <w:tc>
                            <w:tcPr>
                              <w:tcW w:w="3135" w:type="dxa"/>
                              <w:hideMark/>
                            </w:tcPr>
                            <w:tbl>
                              <w:tblPr>
                                <w:tblpPr w:leftFromText="45" w:rightFromText="45" w:vertAnchor="text"/>
                                <w:tblW w:w="5000" w:type="pct"/>
                                <w:tblCellMar>
                                  <w:left w:w="0" w:type="dxa"/>
                                  <w:right w:w="0" w:type="dxa"/>
                                </w:tblCellMar>
                                <w:tblLook w:val="04A0"/>
                              </w:tblPr>
                              <w:tblGrid>
                                <w:gridCol w:w="3145"/>
                              </w:tblGrid>
                              <w:tr w:rsidR="00BA146B">
                                <w:tc>
                                  <w:tcPr>
                                    <w:tcW w:w="0" w:type="auto"/>
                                    <w:tcMar>
                                      <w:top w:w="0" w:type="dxa"/>
                                      <w:left w:w="270" w:type="dxa"/>
                                      <w:bottom w:w="135" w:type="dxa"/>
                                      <w:right w:w="270" w:type="dxa"/>
                                    </w:tcMar>
                                    <w:hideMark/>
                                  </w:tcPr>
                                  <w:p w:rsidR="00BA146B" w:rsidRDefault="00BA146B">
                                    <w:pPr>
                                      <w:spacing w:line="300" w:lineRule="auto"/>
                                      <w:rPr>
                                        <w:rFonts w:ascii="Verdana" w:eastAsia="Times New Roman" w:hAnsi="Verdana"/>
                                        <w:color w:val="FFFFFF"/>
                                        <w:sz w:val="27"/>
                                        <w:szCs w:val="27"/>
                                      </w:rPr>
                                    </w:pPr>
                                    <w:r>
                                      <w:rPr>
                                        <w:rFonts w:ascii="Verdana" w:eastAsia="Times New Roman" w:hAnsi="Verdana"/>
                                        <w:noProof/>
                                        <w:color w:val="FFFFFF"/>
                                        <w:sz w:val="27"/>
                                        <w:szCs w:val="27"/>
                                      </w:rPr>
                                      <w:drawing>
                                        <wp:inline distT="0" distB="0" distL="0" distR="0">
                                          <wp:extent cx="825500" cy="825500"/>
                                          <wp:effectExtent l="19050" t="0" r="0" b="0"/>
                                          <wp:docPr id="1" name="Immagine 1" descr="https://gallery.mailchimp.com/100034499a9e6823cecd6f255/images/13427bf3-53a8-423d-9c1a-85577662be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allery.mailchimp.com/100034499a9e6823cecd6f255/images/13427bf3-53a8-423d-9c1a-85577662bee7.png"/>
                                                  <pic:cNvPicPr>
                                                    <a:picLocks noChangeAspect="1" noChangeArrowheads="1"/>
                                                  </pic:cNvPicPr>
                                                </pic:nvPicPr>
                                                <pic:blipFill>
                                                  <a:blip r:embed="rId4" cstate="print"/>
                                                  <a:srcRect/>
                                                  <a:stretch>
                                                    <a:fillRect/>
                                                  </a:stretch>
                                                </pic:blipFill>
                                                <pic:spPr bwMode="auto">
                                                  <a:xfrm>
                                                    <a:off x="0" y="0"/>
                                                    <a:ext cx="825500" cy="825500"/>
                                                  </a:xfrm>
                                                  <a:prstGeom prst="rect">
                                                    <a:avLst/>
                                                  </a:prstGeom>
                                                  <a:noFill/>
                                                  <a:ln w="9525">
                                                    <a:noFill/>
                                                    <a:miter lim="800000"/>
                                                    <a:headEnd/>
                                                    <a:tailEnd/>
                                                  </a:ln>
                                                </pic:spPr>
                                              </pic:pic>
                                            </a:graphicData>
                                          </a:graphic>
                                        </wp:inline>
                                      </w:drawing>
                                    </w:r>
                                  </w:p>
                                </w:tc>
                              </w:tr>
                            </w:tbl>
                            <w:p w:rsidR="00BA146B" w:rsidRDefault="00BA146B">
                              <w:pPr>
                                <w:rPr>
                                  <w:rFonts w:asciiTheme="minorHAnsi" w:eastAsiaTheme="minorEastAsia" w:hAnsiTheme="minorHAnsi" w:cstheme="minorBidi"/>
                                  <w:sz w:val="22"/>
                                  <w:szCs w:val="22"/>
                                </w:rPr>
                              </w:pPr>
                            </w:p>
                          </w:tc>
                          <w:tc>
                            <w:tcPr>
                              <w:tcW w:w="5835" w:type="dxa"/>
                              <w:hideMark/>
                            </w:tcPr>
                            <w:tbl>
                              <w:tblPr>
                                <w:tblpPr w:leftFromText="45" w:rightFromText="45" w:vertAnchor="text"/>
                                <w:tblW w:w="5000" w:type="pct"/>
                                <w:tblCellMar>
                                  <w:left w:w="0" w:type="dxa"/>
                                  <w:right w:w="0" w:type="dxa"/>
                                </w:tblCellMar>
                                <w:tblLook w:val="04A0"/>
                              </w:tblPr>
                              <w:tblGrid>
                                <w:gridCol w:w="5855"/>
                              </w:tblGrid>
                              <w:tr w:rsidR="00BA146B">
                                <w:tc>
                                  <w:tcPr>
                                    <w:tcW w:w="0" w:type="auto"/>
                                    <w:tcMar>
                                      <w:top w:w="0" w:type="dxa"/>
                                      <w:left w:w="270" w:type="dxa"/>
                                      <w:bottom w:w="135" w:type="dxa"/>
                                      <w:right w:w="270" w:type="dxa"/>
                                    </w:tcMar>
                                    <w:hideMark/>
                                  </w:tcPr>
                                  <w:p w:rsidR="00BA146B" w:rsidRDefault="00BA146B">
                                    <w:pPr>
                                      <w:spacing w:line="300" w:lineRule="auto"/>
                                      <w:rPr>
                                        <w:rFonts w:ascii="Verdana" w:eastAsia="Times New Roman" w:hAnsi="Verdana"/>
                                        <w:color w:val="FFFFFF"/>
                                        <w:sz w:val="27"/>
                                        <w:szCs w:val="27"/>
                                      </w:rPr>
                                    </w:pPr>
                                    <w:r>
                                      <w:rPr>
                                        <w:rFonts w:ascii="Verdana" w:eastAsia="Times New Roman" w:hAnsi="Verdana"/>
                                        <w:color w:val="FFFFFF"/>
                                        <w:sz w:val="27"/>
                                        <w:szCs w:val="27"/>
                                      </w:rPr>
                                      <w:t>Notizie da</w:t>
                                    </w:r>
                                    <w:r>
                                      <w:rPr>
                                        <w:rFonts w:ascii="Verdana" w:eastAsia="Times New Roman" w:hAnsi="Verdana"/>
                                        <w:color w:val="FFFFFF"/>
                                        <w:sz w:val="27"/>
                                        <w:szCs w:val="27"/>
                                      </w:rPr>
                                      <w:br/>
                                      <w:t xml:space="preserve">Chiesa di tutti Chiesa dei poveri </w:t>
                                    </w:r>
                                  </w:p>
                                </w:tc>
                              </w:tr>
                            </w:tbl>
                            <w:p w:rsidR="00BA146B" w:rsidRDefault="00BA146B">
                              <w:pPr>
                                <w:rPr>
                                  <w:rFonts w:asciiTheme="minorHAnsi" w:eastAsiaTheme="minorEastAsia" w:hAnsiTheme="minorHAnsi" w:cstheme="minorBidi"/>
                                  <w:sz w:val="22"/>
                                  <w:szCs w:val="22"/>
                                </w:rPr>
                              </w:pPr>
                            </w:p>
                          </w:tc>
                        </w:tr>
                      </w:tbl>
                      <w:p w:rsidR="00BA146B" w:rsidRDefault="00BA146B">
                        <w:pPr>
                          <w:rPr>
                            <w:rFonts w:asciiTheme="minorHAnsi" w:eastAsiaTheme="minorEastAsia" w:hAnsiTheme="minorHAnsi" w:cstheme="minorBidi"/>
                            <w:sz w:val="22"/>
                            <w:szCs w:val="22"/>
                          </w:rPr>
                        </w:pPr>
                      </w:p>
                    </w:tc>
                  </w:tr>
                </w:tbl>
                <w:p w:rsidR="00BA146B" w:rsidRDefault="00BA146B">
                  <w:pPr>
                    <w:rPr>
                      <w:rFonts w:asciiTheme="minorHAnsi" w:eastAsiaTheme="minorEastAsia" w:hAnsiTheme="minorHAnsi" w:cstheme="minorBidi"/>
                      <w:sz w:val="22"/>
                      <w:szCs w:val="22"/>
                    </w:rPr>
                  </w:pPr>
                </w:p>
              </w:tc>
            </w:tr>
          </w:tbl>
          <w:p w:rsidR="00BA146B" w:rsidRDefault="00BA146B">
            <w:pPr>
              <w:jc w:val="center"/>
              <w:rPr>
                <w:rFonts w:asciiTheme="minorHAnsi" w:eastAsiaTheme="minorEastAsia" w:hAnsiTheme="minorHAnsi" w:cstheme="minorBidi"/>
                <w:sz w:val="22"/>
                <w:szCs w:val="22"/>
              </w:rPr>
            </w:pPr>
          </w:p>
        </w:tc>
      </w:tr>
      <w:tr w:rsidR="00BA146B" w:rsidTr="00BA146B">
        <w:trPr>
          <w:jc w:val="center"/>
        </w:trPr>
        <w:tc>
          <w:tcPr>
            <w:tcW w:w="0" w:type="auto"/>
            <w:hideMark/>
          </w:tcPr>
          <w:tbl>
            <w:tblPr>
              <w:tblW w:w="9000" w:type="dxa"/>
              <w:jc w:val="center"/>
              <w:shd w:val="clear" w:color="auto" w:fill="FFFFFF"/>
              <w:tblCellMar>
                <w:left w:w="0" w:type="dxa"/>
                <w:right w:w="0" w:type="dxa"/>
              </w:tblCellMar>
              <w:tblLook w:val="04A0"/>
            </w:tblPr>
            <w:tblGrid>
              <w:gridCol w:w="9000"/>
            </w:tblGrid>
            <w:tr w:rsidR="00BA146B">
              <w:trPr>
                <w:jc w:val="center"/>
              </w:trPr>
              <w:tc>
                <w:tcPr>
                  <w:tcW w:w="0" w:type="auto"/>
                  <w:shd w:val="clear" w:color="auto" w:fill="FFFFFF"/>
                  <w:hideMark/>
                </w:tcPr>
                <w:p w:rsidR="00BA146B" w:rsidRDefault="00BA146B">
                  <w:pPr>
                    <w:rPr>
                      <w:rFonts w:asciiTheme="minorHAnsi" w:eastAsiaTheme="minorEastAsia" w:hAnsiTheme="minorHAnsi" w:cstheme="minorBidi"/>
                      <w:sz w:val="22"/>
                      <w:szCs w:val="22"/>
                    </w:rPr>
                  </w:pPr>
                </w:p>
              </w:tc>
            </w:tr>
          </w:tbl>
          <w:p w:rsidR="00BA146B" w:rsidRDefault="00BA146B">
            <w:pPr>
              <w:jc w:val="center"/>
              <w:rPr>
                <w:rFonts w:asciiTheme="minorHAnsi" w:eastAsiaTheme="minorEastAsia" w:hAnsiTheme="minorHAnsi" w:cstheme="minorBidi"/>
                <w:sz w:val="22"/>
                <w:szCs w:val="22"/>
              </w:rPr>
            </w:pPr>
          </w:p>
        </w:tc>
      </w:tr>
      <w:tr w:rsidR="00BA146B" w:rsidTr="00BA146B">
        <w:trPr>
          <w:jc w:val="center"/>
        </w:trPr>
        <w:tc>
          <w:tcPr>
            <w:tcW w:w="0" w:type="auto"/>
            <w:hideMark/>
          </w:tcPr>
          <w:tbl>
            <w:tblPr>
              <w:tblW w:w="9000" w:type="dxa"/>
              <w:jc w:val="center"/>
              <w:shd w:val="clear" w:color="auto" w:fill="FFFFFF"/>
              <w:tblCellMar>
                <w:left w:w="0" w:type="dxa"/>
                <w:right w:w="0" w:type="dxa"/>
              </w:tblCellMar>
              <w:tblLook w:val="04A0"/>
            </w:tblPr>
            <w:tblGrid>
              <w:gridCol w:w="9000"/>
            </w:tblGrid>
            <w:tr w:rsidR="00BA146B">
              <w:trPr>
                <w:jc w:val="center"/>
              </w:trPr>
              <w:tc>
                <w:tcPr>
                  <w:tcW w:w="0" w:type="auto"/>
                  <w:shd w:val="clear" w:color="auto" w:fill="FFFFFF"/>
                  <w:hideMark/>
                </w:tcPr>
                <w:tbl>
                  <w:tblPr>
                    <w:tblW w:w="5000" w:type="pct"/>
                    <w:tblCellMar>
                      <w:left w:w="0" w:type="dxa"/>
                      <w:right w:w="0" w:type="dxa"/>
                    </w:tblCellMar>
                    <w:tblLook w:val="04A0"/>
                  </w:tblPr>
                  <w:tblGrid>
                    <w:gridCol w:w="9000"/>
                  </w:tblGrid>
                  <w:tr w:rsidR="00BA146B">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tblPr>
                        <w:tblGrid>
                          <w:gridCol w:w="9000"/>
                        </w:tblGrid>
                        <w:tr w:rsidR="00BA146B">
                          <w:tc>
                            <w:tcPr>
                              <w:tcW w:w="8985" w:type="dxa"/>
                              <w:hideMark/>
                            </w:tcPr>
                            <w:tbl>
                              <w:tblPr>
                                <w:tblpPr w:leftFromText="45" w:rightFromText="45" w:vertAnchor="text"/>
                                <w:tblW w:w="5000" w:type="pct"/>
                                <w:tblCellMar>
                                  <w:left w:w="0" w:type="dxa"/>
                                  <w:right w:w="0" w:type="dxa"/>
                                </w:tblCellMar>
                                <w:tblLook w:val="04A0"/>
                              </w:tblPr>
                              <w:tblGrid>
                                <w:gridCol w:w="9000"/>
                              </w:tblGrid>
                              <w:tr w:rsidR="00BA146B">
                                <w:tc>
                                  <w:tcPr>
                                    <w:tcW w:w="0" w:type="auto"/>
                                    <w:tcMar>
                                      <w:top w:w="0" w:type="dxa"/>
                                      <w:left w:w="270" w:type="dxa"/>
                                      <w:bottom w:w="135" w:type="dxa"/>
                                      <w:right w:w="270" w:type="dxa"/>
                                    </w:tcMar>
                                    <w:hideMark/>
                                  </w:tcPr>
                                  <w:p w:rsidR="00BA146B" w:rsidRDefault="00BA146B">
                                    <w:pPr>
                                      <w:spacing w:line="360" w:lineRule="auto"/>
                                      <w:rPr>
                                        <w:rFonts w:ascii="Verdana" w:eastAsia="Times New Roman" w:hAnsi="Verdana"/>
                                        <w:color w:val="404040"/>
                                        <w:sz w:val="21"/>
                                        <w:szCs w:val="21"/>
                                      </w:rPr>
                                    </w:pPr>
                                    <w:r>
                                      <w:rPr>
                                        <w:rFonts w:ascii="Verdana" w:eastAsia="Times New Roman" w:hAnsi="Verdana"/>
                                        <w:color w:val="404040"/>
                                        <w:sz w:val="21"/>
                                        <w:szCs w:val="21"/>
                                      </w:rPr>
                                      <w:t>Newsletter n. 88 dell'8 maggio 2018</w:t>
                                    </w:r>
                                    <w:r>
                                      <w:rPr>
                                        <w:rFonts w:ascii="Verdana" w:eastAsia="Times New Roman" w:hAnsi="Verdana"/>
                                        <w:color w:val="404040"/>
                                        <w:sz w:val="21"/>
                                        <w:szCs w:val="21"/>
                                      </w:rPr>
                                      <w:br/>
                                    </w:r>
                                    <w:r>
                                      <w:rPr>
                                        <w:rFonts w:ascii="Verdana" w:eastAsia="Times New Roman" w:hAnsi="Verdana"/>
                                        <w:color w:val="404040"/>
                                        <w:sz w:val="21"/>
                                        <w:szCs w:val="21"/>
                                      </w:rPr>
                                      <w:br/>
                                      <w:t>Cari Amici,</w:t>
                                    </w:r>
                                    <w:r>
                                      <w:rPr>
                                        <w:rFonts w:ascii="Verdana" w:eastAsia="Times New Roman" w:hAnsi="Verdana"/>
                                        <w:color w:val="404040"/>
                                        <w:sz w:val="21"/>
                                        <w:szCs w:val="21"/>
                                      </w:rPr>
                                      <w:br/>
                                      <w:t>l'infausto esito del lavoro politico per costituire il nuovo governo suona l'allarme per ciò che è essenziale per la democrazia: essa consiste nel governo del popolo sovrano che si esercita, nelle forme e nei limiti della Costituzione, attraverso lo strumento primario delle elezioni politiche, in modo tale che pacificamente possa essere anche mutato il sistema di potere esistente e sostituito con nuovi indirizzi. Ma se il sistema al potere manipola il meccanismo elettorale per preservarsi e, ancora di più se rifiuta di dare seguito al responso elettorale per impedire il cambiamento, è la democrazia stessa che è negata. A ben vedere è ciò che successe col caso Moro, di cui domani 9 maggio ricorre l'anniversario dell'assassinio, quando il rifiuto da parte dei poteri esteri e di occulti poteri italiani di ammettere l'evoluzione della politica italiana comportata dai risultati elettorali che avevano visto la doppia vittoria della DC e del PCI, portò alla violenta repressione e distruzione di quel progetto politico. </w:t>
                                    </w:r>
                                    <w:r>
                                      <w:rPr>
                                        <w:rFonts w:ascii="Verdana" w:eastAsia="Times New Roman" w:hAnsi="Verdana"/>
                                        <w:color w:val="404040"/>
                                        <w:sz w:val="21"/>
                                        <w:szCs w:val="21"/>
                                      </w:rPr>
                                      <w:br/>
                                      <w:t>Questa lezione non dovrebbe essere dimenticata quando delle tre forze che hanno prevalso nelle elezioni del 4 marzo, due, quelle che vengono dal passato, ovvero la coalizione di destra di cui lo stesso Salvini è risultato prigioniero, e il Partito Democratico, hanno stretto in una tenaglia la terza, temuta come nuova, per impedirne l'accesso al governo benché tributaria del maggior numero di consensi, e annullare di fatto il voto del 4 marzo, cosa assolutamente senza precedenti in Italia.</w:t>
                                    </w:r>
                                    <w:r>
                                      <w:rPr>
                                        <w:rFonts w:ascii="Verdana" w:eastAsia="Times New Roman" w:hAnsi="Verdana"/>
                                        <w:color w:val="404040"/>
                                        <w:sz w:val="21"/>
                                        <w:szCs w:val="21"/>
                                      </w:rPr>
                                      <w:br/>
                                      <w:t>Naturalmente bisognerà provare ancora, con indomita tenacia, a far permanere la democrazia in Italia, ma è chiaro che ciò richiede una conversione profonda di tutti i soggetti politici implicati. </w:t>
                                    </w:r>
                                    <w:r>
                                      <w:rPr>
                                        <w:rFonts w:ascii="Verdana" w:eastAsia="Times New Roman" w:hAnsi="Verdana"/>
                                        <w:color w:val="404040"/>
                                        <w:sz w:val="21"/>
                                        <w:szCs w:val="21"/>
                                      </w:rPr>
                                      <w:br/>
                                      <w:t xml:space="preserve">Di </w:t>
                                    </w:r>
                                    <w:hyperlink r:id="rId5" w:tgtFrame="_blank" w:history="1">
                                      <w:r>
                                        <w:rPr>
                                          <w:rStyle w:val="Collegamentoipertestuale"/>
                                          <w:rFonts w:ascii="Verdana" w:eastAsia="Times New Roman" w:hAnsi="Verdana"/>
                                          <w:color w:val="C52E26"/>
                                          <w:sz w:val="21"/>
                                          <w:szCs w:val="21"/>
                                          <w:u w:val="none"/>
                                        </w:rPr>
                                        <w:t>Agnese Moro</w:t>
                                      </w:r>
                                    </w:hyperlink>
                                    <w:r>
                                      <w:rPr>
                                        <w:rFonts w:ascii="Verdana" w:eastAsia="Times New Roman" w:hAnsi="Verdana"/>
                                        <w:color w:val="404040"/>
                                        <w:sz w:val="21"/>
                                        <w:szCs w:val="21"/>
                                      </w:rPr>
                                      <w:t xml:space="preserve"> pubblichiamo una toccante ricostruzione della sua esperienza di vittima, mentre ricordiamo la messa che domani 9 maggio alle 19 si terrà nella Chiesa di San Gregorio al Celio a Roma in ricordo di Aldo Moro.</w:t>
                                    </w:r>
                                    <w:r>
                                      <w:rPr>
                                        <w:rFonts w:ascii="Verdana" w:eastAsia="Times New Roman" w:hAnsi="Verdana"/>
                                        <w:color w:val="404040"/>
                                        <w:sz w:val="21"/>
                                        <w:szCs w:val="21"/>
                                      </w:rPr>
                                      <w:br/>
                                      <w:t xml:space="preserve">Pubblichiamo poi una nota su una iniziativa in corso per non lasciare indifesi i </w:t>
                                    </w:r>
                                    <w:r>
                                      <w:rPr>
                                        <w:rFonts w:ascii="Verdana" w:eastAsia="Times New Roman" w:hAnsi="Verdana"/>
                                        <w:color w:val="404040"/>
                                        <w:sz w:val="21"/>
                                        <w:szCs w:val="21"/>
                                      </w:rPr>
                                      <w:lastRenderedPageBreak/>
                                      <w:t xml:space="preserve">profughi in fuga nel deserto e nel Mediterraneo, ora che tutte le rotte e le </w:t>
                                    </w:r>
                                    <w:hyperlink r:id="rId6" w:tgtFrame="_blank" w:history="1">
                                      <w:r>
                                        <w:rPr>
                                          <w:rStyle w:val="Collegamentoipertestuale"/>
                                          <w:rFonts w:ascii="Verdana" w:eastAsia="Times New Roman" w:hAnsi="Verdana"/>
                                          <w:color w:val="C52E26"/>
                                          <w:sz w:val="21"/>
                                          <w:szCs w:val="21"/>
                                          <w:u w:val="none"/>
                                        </w:rPr>
                                        <w:t>vie di fuga sono state bloccate</w:t>
                                      </w:r>
                                    </w:hyperlink>
                                    <w:r>
                                      <w:rPr>
                                        <w:rFonts w:ascii="Verdana" w:eastAsia="Times New Roman" w:hAnsi="Verdana"/>
                                        <w:color w:val="404040"/>
                                        <w:sz w:val="21"/>
                                        <w:szCs w:val="21"/>
                                      </w:rPr>
                                      <w:t>.</w:t>
                                    </w:r>
                                    <w:r>
                                      <w:rPr>
                                        <w:rFonts w:ascii="Verdana" w:eastAsia="Times New Roman" w:hAnsi="Verdana"/>
                                        <w:color w:val="404040"/>
                                        <w:sz w:val="21"/>
                                        <w:szCs w:val="21"/>
                                      </w:rPr>
                                      <w:br/>
                                      <w:t>   </w:t>
                                    </w:r>
                                    <w:r>
                                      <w:rPr>
                                        <w:rFonts w:ascii="Verdana" w:eastAsia="Times New Roman" w:hAnsi="Verdana"/>
                                        <w:color w:val="404040"/>
                                        <w:sz w:val="21"/>
                                        <w:szCs w:val="21"/>
                                      </w:rPr>
                                      <w:br/>
                                      <w:t>     Con i più cordiali saluti</w:t>
                                    </w:r>
                                    <w:r>
                                      <w:rPr>
                                        <w:rFonts w:ascii="Verdana" w:eastAsia="Times New Roman" w:hAnsi="Verdana"/>
                                        <w:color w:val="404040"/>
                                        <w:sz w:val="21"/>
                                        <w:szCs w:val="21"/>
                                      </w:rPr>
                                      <w:br/>
                                      <w:t>                   </w:t>
                                    </w:r>
                                    <w:hyperlink r:id="rId7" w:history="1">
                                      <w:r>
                                        <w:rPr>
                                          <w:rStyle w:val="Collegamentoipertestuale"/>
                                          <w:rFonts w:ascii="Verdana" w:eastAsia="Times New Roman" w:hAnsi="Verdana"/>
                                          <w:color w:val="C52E26"/>
                                          <w:sz w:val="21"/>
                                          <w:szCs w:val="21"/>
                                          <w:u w:val="none"/>
                                        </w:rPr>
                                        <w:t>www.chiesadituttichiesadeipoveri.it</w:t>
                                      </w:r>
                                    </w:hyperlink>
                                    <w:r>
                                      <w:rPr>
                                        <w:rFonts w:ascii="Verdana" w:eastAsia="Times New Roman" w:hAnsi="Verdana"/>
                                        <w:color w:val="404040"/>
                                        <w:sz w:val="21"/>
                                        <w:szCs w:val="21"/>
                                      </w:rPr>
                                      <w:t xml:space="preserve"> </w:t>
                                    </w:r>
                                  </w:p>
                                </w:tc>
                              </w:tr>
                            </w:tbl>
                            <w:p w:rsidR="00BA146B" w:rsidRDefault="00BA146B">
                              <w:pPr>
                                <w:rPr>
                                  <w:rFonts w:asciiTheme="minorHAnsi" w:eastAsiaTheme="minorEastAsia" w:hAnsiTheme="minorHAnsi" w:cstheme="minorBidi"/>
                                  <w:sz w:val="22"/>
                                  <w:szCs w:val="22"/>
                                </w:rPr>
                              </w:pPr>
                            </w:p>
                          </w:tc>
                        </w:tr>
                      </w:tbl>
                      <w:p w:rsidR="00BA146B" w:rsidRDefault="00BA146B">
                        <w:pPr>
                          <w:rPr>
                            <w:rFonts w:asciiTheme="minorHAnsi" w:eastAsiaTheme="minorEastAsia" w:hAnsiTheme="minorHAnsi" w:cstheme="minorBidi"/>
                            <w:sz w:val="22"/>
                            <w:szCs w:val="22"/>
                          </w:rPr>
                        </w:pPr>
                      </w:p>
                    </w:tc>
                  </w:tr>
                </w:tbl>
                <w:p w:rsidR="00BA146B" w:rsidRDefault="00BA146B">
                  <w:pPr>
                    <w:rPr>
                      <w:rFonts w:asciiTheme="minorHAnsi" w:eastAsiaTheme="minorEastAsia" w:hAnsiTheme="minorHAnsi" w:cstheme="minorBidi"/>
                      <w:sz w:val="22"/>
                      <w:szCs w:val="22"/>
                    </w:rPr>
                  </w:pPr>
                </w:p>
              </w:tc>
            </w:tr>
          </w:tbl>
          <w:p w:rsidR="00BA146B" w:rsidRDefault="00BA146B">
            <w:pPr>
              <w:jc w:val="center"/>
              <w:rPr>
                <w:rFonts w:asciiTheme="minorHAnsi" w:eastAsiaTheme="minorEastAsia" w:hAnsiTheme="minorHAnsi" w:cstheme="minorBidi"/>
                <w:sz w:val="22"/>
                <w:szCs w:val="22"/>
              </w:rPr>
            </w:pPr>
          </w:p>
        </w:tc>
      </w:tr>
    </w:tbl>
    <w:p w:rsidR="00A252E6" w:rsidRDefault="00BA146B"/>
    <w:sectPr w:rsidR="00A252E6" w:rsidSect="00A372C1">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283"/>
  <w:characterSpacingControl w:val="doNotCompress"/>
  <w:compat/>
  <w:rsids>
    <w:rsidRoot w:val="00BA146B"/>
    <w:rsid w:val="00122C31"/>
    <w:rsid w:val="0015593A"/>
    <w:rsid w:val="00226E7B"/>
    <w:rsid w:val="002530E1"/>
    <w:rsid w:val="003F40AE"/>
    <w:rsid w:val="006E139B"/>
    <w:rsid w:val="00A372C1"/>
    <w:rsid w:val="00BA146B"/>
    <w:rsid w:val="00C1058E"/>
    <w:rsid w:val="00CC00C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A146B"/>
    <w:rPr>
      <w:rFonts w:ascii="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corsivo">
    <w:name w:val="Emphasis"/>
    <w:basedOn w:val="Carpredefinitoparagrafo"/>
    <w:uiPriority w:val="20"/>
    <w:qFormat/>
    <w:rsid w:val="00BA146B"/>
    <w:rPr>
      <w:i/>
      <w:iCs/>
    </w:rPr>
  </w:style>
  <w:style w:type="character" w:styleId="Collegamentoipertestuale">
    <w:name w:val="Hyperlink"/>
    <w:basedOn w:val="Carpredefinitoparagrafo"/>
    <w:uiPriority w:val="99"/>
    <w:semiHidden/>
    <w:unhideWhenUsed/>
    <w:rsid w:val="00BA146B"/>
    <w:rPr>
      <w:color w:val="0000FF"/>
      <w:u w:val="single"/>
    </w:rPr>
  </w:style>
  <w:style w:type="paragraph" w:styleId="Testofumetto">
    <w:name w:val="Balloon Text"/>
    <w:basedOn w:val="Normale"/>
    <w:link w:val="TestofumettoCarattere"/>
    <w:uiPriority w:val="99"/>
    <w:semiHidden/>
    <w:unhideWhenUsed/>
    <w:rsid w:val="00BA146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A146B"/>
    <w:rPr>
      <w:rFonts w:ascii="Tahoma" w:hAnsi="Tahoma" w:cs="Tahoma"/>
      <w:sz w:val="16"/>
      <w:szCs w:val="16"/>
      <w:lang w:eastAsia="it-IT"/>
    </w:rPr>
  </w:style>
</w:styles>
</file>

<file path=word/webSettings.xml><?xml version="1.0" encoding="utf-8"?>
<w:webSettings xmlns:r="http://schemas.openxmlformats.org/officeDocument/2006/relationships" xmlns:w="http://schemas.openxmlformats.org/wordprocessingml/2006/main">
  <w:divs>
    <w:div w:id="1901479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chiesadituttichiesadeipoveri.us15.list-manage.com/track/click?u=100034499a9e6823cecd6f255&amp;id=a18576b272&amp;e=ced940073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hiesadituttichiesadeipoveri.us15.list-manage.com/track/click?u=100034499a9e6823cecd6f255&amp;id=c0c3a3174c&amp;e=ced9400733" TargetMode="External"/><Relationship Id="rId5" Type="http://schemas.openxmlformats.org/officeDocument/2006/relationships/hyperlink" Target="https://chiesadituttichiesadeipoveri.us15.list-manage.com/track/click?u=100034499a9e6823cecd6f255&amp;id=0ed9858b29&amp;e=ced9400733"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424</Words>
  <Characters>2423</Characters>
  <Application>Microsoft Office Word</Application>
  <DocSecurity>0</DocSecurity>
  <Lines>20</Lines>
  <Paragraphs>5</Paragraphs>
  <ScaleCrop>false</ScaleCrop>
  <Company/>
  <LinksUpToDate>false</LinksUpToDate>
  <CharactersWithSpaces>2842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Giampiero</dc:creator>
  <cp:lastModifiedBy>Giampiero</cp:lastModifiedBy>
  <cp:revision>1</cp:revision>
  <dcterms:created xsi:type="dcterms:W3CDTF">2018-05-08T18:57:00Z</dcterms:created>
  <dcterms:modified xsi:type="dcterms:W3CDTF">2018-05-08T18:58:00Z</dcterms:modified>
</cp:coreProperties>
</file>