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jc w:val="center"/>
        <w:tblCellMar>
          <w:left w:w="0" w:type="dxa"/>
          <w:right w:w="0" w:type="dxa"/>
        </w:tblCellMar>
        <w:tblLook w:val="04A0"/>
      </w:tblPr>
      <w:tblGrid>
        <w:gridCol w:w="9000"/>
      </w:tblGrid>
      <w:tr w:rsidR="00056017" w:rsidTr="00056017">
        <w:trPr>
          <w:jc w:val="center"/>
        </w:trPr>
        <w:tc>
          <w:tcPr>
            <w:tcW w:w="0" w:type="auto"/>
            <w:hideMark/>
          </w:tcPr>
          <w:tbl>
            <w:tblPr>
              <w:tblW w:w="9000" w:type="dxa"/>
              <w:jc w:val="center"/>
              <w:shd w:val="clear" w:color="auto" w:fill="3C5ECC"/>
              <w:tblCellMar>
                <w:left w:w="0" w:type="dxa"/>
                <w:right w:w="0" w:type="dxa"/>
              </w:tblCellMar>
              <w:tblLook w:val="04A0"/>
            </w:tblPr>
            <w:tblGrid>
              <w:gridCol w:w="9000"/>
            </w:tblGrid>
            <w:tr w:rsidR="00056017">
              <w:trPr>
                <w:jc w:val="center"/>
              </w:trPr>
              <w:tc>
                <w:tcPr>
                  <w:tcW w:w="0" w:type="auto"/>
                  <w:shd w:val="clear" w:color="auto" w:fill="3C5ECC"/>
                  <w:tcMar>
                    <w:top w:w="135" w:type="dxa"/>
                    <w:left w:w="0" w:type="dxa"/>
                    <w:bottom w:w="135" w:type="dxa"/>
                    <w:right w:w="0" w:type="dxa"/>
                  </w:tcMar>
                </w:tcPr>
                <w:tbl>
                  <w:tblPr>
                    <w:tblW w:w="5000" w:type="pct"/>
                    <w:tblCellMar>
                      <w:left w:w="0" w:type="dxa"/>
                      <w:right w:w="0" w:type="dxa"/>
                    </w:tblCellMar>
                    <w:tblLook w:val="04A0"/>
                  </w:tblPr>
                  <w:tblGrid>
                    <w:gridCol w:w="9000"/>
                  </w:tblGrid>
                  <w:tr w:rsidR="0005601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tblPr>
                        <w:tblGrid>
                          <w:gridCol w:w="5850"/>
                          <w:gridCol w:w="3150"/>
                        </w:tblGrid>
                        <w:tr w:rsidR="00056017">
                          <w:tc>
                            <w:tcPr>
                              <w:tcW w:w="5850" w:type="dxa"/>
                              <w:hideMark/>
                            </w:tcPr>
                            <w:tbl>
                              <w:tblPr>
                                <w:tblpPr w:leftFromText="45" w:rightFromText="45" w:vertAnchor="text"/>
                                <w:tblW w:w="5000" w:type="pct"/>
                                <w:tblCellMar>
                                  <w:left w:w="0" w:type="dxa"/>
                                  <w:right w:w="0" w:type="dxa"/>
                                </w:tblCellMar>
                                <w:tblLook w:val="04A0"/>
                              </w:tblPr>
                              <w:tblGrid>
                                <w:gridCol w:w="5850"/>
                              </w:tblGrid>
                              <w:tr w:rsidR="00056017">
                                <w:tc>
                                  <w:tcPr>
                                    <w:tcW w:w="0" w:type="auto"/>
                                    <w:tcMar>
                                      <w:top w:w="0" w:type="dxa"/>
                                      <w:left w:w="270" w:type="dxa"/>
                                      <w:bottom w:w="135" w:type="dxa"/>
                                      <w:right w:w="270" w:type="dxa"/>
                                    </w:tcMar>
                                    <w:hideMark/>
                                  </w:tcPr>
                                  <w:p w:rsidR="00056017" w:rsidRDefault="00056017">
                                    <w:pPr>
                                      <w:spacing w:line="300" w:lineRule="auto"/>
                                      <w:rPr>
                                        <w:rFonts w:ascii="Verdana" w:eastAsia="Times New Roman" w:hAnsi="Verdana"/>
                                        <w:color w:val="FFFFFF"/>
                                        <w:sz w:val="15"/>
                                        <w:szCs w:val="15"/>
                                      </w:rPr>
                                    </w:pPr>
                                    <w:r>
                                      <w:rPr>
                                        <w:rFonts w:ascii="Verdana" w:eastAsia="Times New Roman" w:hAnsi="Verdana"/>
                                        <w:color w:val="FFFFFF"/>
                                        <w:sz w:val="15"/>
                                        <w:szCs w:val="15"/>
                                      </w:rPr>
                                      <w:t>Scegliete oggi chi volete servire (</w:t>
                                    </w:r>
                                    <w:r>
                                      <w:rPr>
                                        <w:rStyle w:val="Enfasicorsivo"/>
                                        <w:rFonts w:ascii="Verdana" w:eastAsia="Times New Roman" w:hAnsi="Verdana"/>
                                        <w:color w:val="FFFFFF"/>
                                        <w:sz w:val="15"/>
                                        <w:szCs w:val="15"/>
                                      </w:rPr>
                                      <w:t>Gs 24,15</w:t>
                                    </w:r>
                                    <w:r>
                                      <w:rPr>
                                        <w:rFonts w:ascii="Verdana" w:eastAsia="Times New Roman" w:hAnsi="Verdana"/>
                                        <w:color w:val="FFFFFF"/>
                                        <w:sz w:val="15"/>
                                        <w:szCs w:val="15"/>
                                      </w:rPr>
                                      <w:t xml:space="preserve">) </w:t>
                                    </w:r>
                                  </w:p>
                                </w:tc>
                              </w:tr>
                            </w:tbl>
                            <w:p w:rsidR="00056017" w:rsidRDefault="00056017">
                              <w:pPr>
                                <w:rPr>
                                  <w:rFonts w:asciiTheme="minorHAnsi" w:eastAsiaTheme="minorEastAsia" w:hAnsiTheme="minorHAnsi" w:cstheme="minorBidi"/>
                                  <w:sz w:val="22"/>
                                  <w:szCs w:val="22"/>
                                </w:rPr>
                              </w:pPr>
                            </w:p>
                          </w:tc>
                          <w:tc>
                            <w:tcPr>
                              <w:tcW w:w="3150" w:type="dxa"/>
                              <w:hideMark/>
                            </w:tcPr>
                            <w:tbl>
                              <w:tblPr>
                                <w:tblpPr w:leftFromText="45" w:rightFromText="45" w:vertAnchor="text"/>
                                <w:tblW w:w="5000" w:type="pct"/>
                                <w:tblCellMar>
                                  <w:left w:w="0" w:type="dxa"/>
                                  <w:right w:w="0" w:type="dxa"/>
                                </w:tblCellMar>
                                <w:tblLook w:val="04A0"/>
                              </w:tblPr>
                              <w:tblGrid>
                                <w:gridCol w:w="3150"/>
                              </w:tblGrid>
                              <w:tr w:rsidR="00056017">
                                <w:tc>
                                  <w:tcPr>
                                    <w:tcW w:w="0" w:type="auto"/>
                                    <w:tcMar>
                                      <w:top w:w="0" w:type="dxa"/>
                                      <w:left w:w="270" w:type="dxa"/>
                                      <w:bottom w:w="135" w:type="dxa"/>
                                      <w:right w:w="270" w:type="dxa"/>
                                    </w:tcMar>
                                    <w:hideMark/>
                                  </w:tcPr>
                                  <w:p w:rsidR="00056017" w:rsidRDefault="00056017">
                                    <w:pPr>
                                      <w:rPr>
                                        <w:rFonts w:asciiTheme="minorHAnsi" w:eastAsiaTheme="minorEastAsia" w:hAnsiTheme="minorHAnsi" w:cstheme="minorBidi"/>
                                        <w:sz w:val="22"/>
                                        <w:szCs w:val="22"/>
                                      </w:rPr>
                                    </w:pPr>
                                  </w:p>
                                </w:tc>
                              </w:tr>
                            </w:tbl>
                            <w:p w:rsidR="00056017" w:rsidRDefault="00056017">
                              <w:pPr>
                                <w:rPr>
                                  <w:rFonts w:asciiTheme="minorHAnsi" w:eastAsiaTheme="minorEastAsia" w:hAnsiTheme="minorHAnsi" w:cstheme="minorBidi"/>
                                  <w:sz w:val="22"/>
                                  <w:szCs w:val="22"/>
                                </w:rPr>
                              </w:pPr>
                            </w:p>
                          </w:tc>
                        </w:tr>
                      </w:tbl>
                      <w:p w:rsidR="00056017" w:rsidRDefault="00056017">
                        <w:pPr>
                          <w:rPr>
                            <w:rFonts w:asciiTheme="minorHAnsi" w:eastAsiaTheme="minorEastAsia" w:hAnsiTheme="minorHAnsi" w:cstheme="minorBidi"/>
                            <w:sz w:val="22"/>
                            <w:szCs w:val="22"/>
                          </w:rPr>
                        </w:pPr>
                      </w:p>
                    </w:tc>
                  </w:tr>
                </w:tbl>
                <w:p w:rsidR="00056017" w:rsidRDefault="00056017">
                  <w:pPr>
                    <w:rPr>
                      <w:rFonts w:eastAsia="Times New Roman"/>
                      <w:vanish/>
                    </w:rPr>
                  </w:pPr>
                </w:p>
                <w:tbl>
                  <w:tblPr>
                    <w:tblW w:w="5000" w:type="pct"/>
                    <w:tblCellMar>
                      <w:left w:w="0" w:type="dxa"/>
                      <w:right w:w="0" w:type="dxa"/>
                    </w:tblCellMar>
                    <w:tblLook w:val="04A0"/>
                  </w:tblPr>
                  <w:tblGrid>
                    <w:gridCol w:w="9000"/>
                  </w:tblGrid>
                  <w:tr w:rsidR="0005601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tblPr>
                        <w:tblGrid>
                          <w:gridCol w:w="3150"/>
                          <w:gridCol w:w="5850"/>
                        </w:tblGrid>
                        <w:tr w:rsidR="00056017">
                          <w:tc>
                            <w:tcPr>
                              <w:tcW w:w="3150" w:type="dxa"/>
                              <w:hideMark/>
                            </w:tcPr>
                            <w:tbl>
                              <w:tblPr>
                                <w:tblpPr w:leftFromText="45" w:rightFromText="45" w:vertAnchor="text"/>
                                <w:tblW w:w="5000" w:type="pct"/>
                                <w:tblCellMar>
                                  <w:left w:w="0" w:type="dxa"/>
                                  <w:right w:w="0" w:type="dxa"/>
                                </w:tblCellMar>
                                <w:tblLook w:val="04A0"/>
                              </w:tblPr>
                              <w:tblGrid>
                                <w:gridCol w:w="3150"/>
                              </w:tblGrid>
                              <w:tr w:rsidR="00056017">
                                <w:tc>
                                  <w:tcPr>
                                    <w:tcW w:w="0" w:type="auto"/>
                                    <w:tcMar>
                                      <w:top w:w="0" w:type="dxa"/>
                                      <w:left w:w="270" w:type="dxa"/>
                                      <w:bottom w:w="135" w:type="dxa"/>
                                      <w:right w:w="270" w:type="dxa"/>
                                    </w:tcMar>
                                    <w:hideMark/>
                                  </w:tcPr>
                                  <w:p w:rsidR="00056017" w:rsidRDefault="00056017">
                                    <w:pPr>
                                      <w:spacing w:line="300" w:lineRule="auto"/>
                                      <w:rPr>
                                        <w:rFonts w:ascii="Verdana" w:eastAsia="Times New Roman" w:hAnsi="Verdana"/>
                                        <w:color w:val="FFFFFF"/>
                                        <w:sz w:val="27"/>
                                        <w:szCs w:val="27"/>
                                      </w:rPr>
                                    </w:pPr>
                                    <w:r>
                                      <w:rPr>
                                        <w:rFonts w:ascii="Verdana" w:eastAsia="Times New Roman" w:hAnsi="Verdana"/>
                                        <w:noProof/>
                                        <w:color w:val="FFFFFF"/>
                                        <w:sz w:val="27"/>
                                        <w:szCs w:val="27"/>
                                      </w:rPr>
                                      <w:drawing>
                                        <wp:inline distT="0" distB="0" distL="0" distR="0">
                                          <wp:extent cx="828675" cy="828675"/>
                                          <wp:effectExtent l="19050" t="0" r="9525" b="0"/>
                                          <wp:docPr id="1" name="Immagine 1" descr="https://gallery.mailchimp.com/100034499a9e6823cecd6f255/images/13427bf3-53a8-423d-9c1a-85577662be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100034499a9e6823cecd6f255/images/13427bf3-53a8-423d-9c1a-85577662bee7.png"/>
                                                  <pic:cNvPicPr>
                                                    <a:picLocks noChangeAspect="1" noChangeArrowheads="1"/>
                                                  </pic:cNvPicPr>
                                                </pic:nvPicPr>
                                                <pic:blipFill>
                                                  <a:blip r:embed="rId4" cstate="print"/>
                                                  <a:srcRect/>
                                                  <a:stretch>
                                                    <a:fillRect/>
                                                  </a:stretch>
                                                </pic:blipFill>
                                                <pic:spPr bwMode="auto">
                                                  <a:xfrm>
                                                    <a:off x="0" y="0"/>
                                                    <a:ext cx="828675" cy="828675"/>
                                                  </a:xfrm>
                                                  <a:prstGeom prst="rect">
                                                    <a:avLst/>
                                                  </a:prstGeom>
                                                  <a:noFill/>
                                                  <a:ln w="9525">
                                                    <a:noFill/>
                                                    <a:miter lim="800000"/>
                                                    <a:headEnd/>
                                                    <a:tailEnd/>
                                                  </a:ln>
                                                </pic:spPr>
                                              </pic:pic>
                                            </a:graphicData>
                                          </a:graphic>
                                        </wp:inline>
                                      </w:drawing>
                                    </w:r>
                                  </w:p>
                                </w:tc>
                              </w:tr>
                            </w:tbl>
                            <w:p w:rsidR="00056017" w:rsidRDefault="00056017">
                              <w:pPr>
                                <w:rPr>
                                  <w:rFonts w:asciiTheme="minorHAnsi" w:eastAsiaTheme="minorEastAsia" w:hAnsiTheme="minorHAnsi" w:cstheme="minorBidi"/>
                                  <w:sz w:val="22"/>
                                  <w:szCs w:val="22"/>
                                </w:rPr>
                              </w:pPr>
                            </w:p>
                          </w:tc>
                          <w:tc>
                            <w:tcPr>
                              <w:tcW w:w="5850" w:type="dxa"/>
                              <w:hideMark/>
                            </w:tcPr>
                            <w:tbl>
                              <w:tblPr>
                                <w:tblpPr w:leftFromText="45" w:rightFromText="45" w:vertAnchor="text"/>
                                <w:tblW w:w="5000" w:type="pct"/>
                                <w:tblCellMar>
                                  <w:left w:w="0" w:type="dxa"/>
                                  <w:right w:w="0" w:type="dxa"/>
                                </w:tblCellMar>
                                <w:tblLook w:val="04A0"/>
                              </w:tblPr>
                              <w:tblGrid>
                                <w:gridCol w:w="5850"/>
                              </w:tblGrid>
                              <w:tr w:rsidR="00056017">
                                <w:tc>
                                  <w:tcPr>
                                    <w:tcW w:w="0" w:type="auto"/>
                                    <w:tcMar>
                                      <w:top w:w="0" w:type="dxa"/>
                                      <w:left w:w="270" w:type="dxa"/>
                                      <w:bottom w:w="135" w:type="dxa"/>
                                      <w:right w:w="270" w:type="dxa"/>
                                    </w:tcMar>
                                    <w:hideMark/>
                                  </w:tcPr>
                                  <w:p w:rsidR="00056017" w:rsidRDefault="00056017">
                                    <w:pPr>
                                      <w:spacing w:line="300" w:lineRule="auto"/>
                                      <w:rPr>
                                        <w:rFonts w:ascii="Verdana" w:eastAsia="Times New Roman" w:hAnsi="Verdana"/>
                                        <w:color w:val="FFFFFF"/>
                                        <w:sz w:val="27"/>
                                        <w:szCs w:val="27"/>
                                      </w:rPr>
                                    </w:pPr>
                                    <w:r>
                                      <w:rPr>
                                        <w:rFonts w:ascii="Verdana" w:eastAsia="Times New Roman" w:hAnsi="Verdana"/>
                                        <w:color w:val="FFFFFF"/>
                                        <w:sz w:val="27"/>
                                        <w:szCs w:val="27"/>
                                      </w:rPr>
                                      <w:t>Notizie da</w:t>
                                    </w:r>
                                    <w:r>
                                      <w:rPr>
                                        <w:rFonts w:ascii="Verdana" w:eastAsia="Times New Roman" w:hAnsi="Verdana"/>
                                        <w:color w:val="FFFFFF"/>
                                        <w:sz w:val="27"/>
                                        <w:szCs w:val="27"/>
                                      </w:rPr>
                                      <w:br/>
                                      <w:t xml:space="preserve">Chiesa di tutti Chiesa dei poveri </w:t>
                                    </w:r>
                                  </w:p>
                                </w:tc>
                              </w:tr>
                            </w:tbl>
                            <w:p w:rsidR="00056017" w:rsidRDefault="00056017">
                              <w:pPr>
                                <w:rPr>
                                  <w:rFonts w:asciiTheme="minorHAnsi" w:eastAsiaTheme="minorEastAsia" w:hAnsiTheme="minorHAnsi" w:cstheme="minorBidi"/>
                                  <w:sz w:val="22"/>
                                  <w:szCs w:val="22"/>
                                </w:rPr>
                              </w:pPr>
                            </w:p>
                          </w:tc>
                        </w:tr>
                      </w:tbl>
                      <w:p w:rsidR="00056017" w:rsidRDefault="00056017">
                        <w:pPr>
                          <w:rPr>
                            <w:rFonts w:asciiTheme="minorHAnsi" w:eastAsiaTheme="minorEastAsia" w:hAnsiTheme="minorHAnsi" w:cstheme="minorBidi"/>
                            <w:sz w:val="22"/>
                            <w:szCs w:val="22"/>
                          </w:rPr>
                        </w:pPr>
                      </w:p>
                    </w:tc>
                  </w:tr>
                </w:tbl>
                <w:p w:rsidR="00056017" w:rsidRDefault="00056017">
                  <w:pPr>
                    <w:rPr>
                      <w:rFonts w:asciiTheme="minorHAnsi" w:eastAsiaTheme="minorEastAsia" w:hAnsiTheme="minorHAnsi" w:cstheme="minorBidi"/>
                      <w:sz w:val="22"/>
                      <w:szCs w:val="22"/>
                    </w:rPr>
                  </w:pPr>
                </w:p>
              </w:tc>
            </w:tr>
          </w:tbl>
          <w:p w:rsidR="00056017" w:rsidRDefault="00056017">
            <w:pPr>
              <w:jc w:val="center"/>
              <w:rPr>
                <w:rFonts w:asciiTheme="minorHAnsi" w:eastAsiaTheme="minorEastAsia" w:hAnsiTheme="minorHAnsi" w:cstheme="minorBidi"/>
                <w:sz w:val="22"/>
                <w:szCs w:val="22"/>
              </w:rPr>
            </w:pPr>
          </w:p>
        </w:tc>
      </w:tr>
      <w:tr w:rsidR="00056017" w:rsidTr="00056017">
        <w:trPr>
          <w:jc w:val="center"/>
        </w:trPr>
        <w:tc>
          <w:tcPr>
            <w:tcW w:w="0" w:type="auto"/>
            <w:hideMark/>
          </w:tcPr>
          <w:tbl>
            <w:tblPr>
              <w:tblW w:w="9000" w:type="dxa"/>
              <w:jc w:val="center"/>
              <w:shd w:val="clear" w:color="auto" w:fill="FFFFFF"/>
              <w:tblCellMar>
                <w:left w:w="0" w:type="dxa"/>
                <w:right w:w="0" w:type="dxa"/>
              </w:tblCellMar>
              <w:tblLook w:val="04A0"/>
            </w:tblPr>
            <w:tblGrid>
              <w:gridCol w:w="9000"/>
            </w:tblGrid>
            <w:tr w:rsidR="00056017">
              <w:trPr>
                <w:jc w:val="center"/>
              </w:trPr>
              <w:tc>
                <w:tcPr>
                  <w:tcW w:w="0" w:type="auto"/>
                  <w:shd w:val="clear" w:color="auto" w:fill="FFFFFF"/>
                  <w:hideMark/>
                </w:tcPr>
                <w:p w:rsidR="00056017" w:rsidRDefault="00056017">
                  <w:pPr>
                    <w:rPr>
                      <w:rFonts w:asciiTheme="minorHAnsi" w:eastAsiaTheme="minorEastAsia" w:hAnsiTheme="minorHAnsi" w:cstheme="minorBidi"/>
                      <w:sz w:val="22"/>
                      <w:szCs w:val="22"/>
                    </w:rPr>
                  </w:pPr>
                </w:p>
              </w:tc>
            </w:tr>
          </w:tbl>
          <w:p w:rsidR="00056017" w:rsidRDefault="00056017">
            <w:pPr>
              <w:jc w:val="center"/>
              <w:rPr>
                <w:rFonts w:asciiTheme="minorHAnsi" w:eastAsiaTheme="minorEastAsia" w:hAnsiTheme="minorHAnsi" w:cstheme="minorBidi"/>
                <w:sz w:val="22"/>
                <w:szCs w:val="22"/>
              </w:rPr>
            </w:pPr>
          </w:p>
        </w:tc>
      </w:tr>
      <w:tr w:rsidR="00056017" w:rsidTr="00056017">
        <w:trPr>
          <w:jc w:val="center"/>
        </w:trPr>
        <w:tc>
          <w:tcPr>
            <w:tcW w:w="0" w:type="auto"/>
            <w:hideMark/>
          </w:tcPr>
          <w:tbl>
            <w:tblPr>
              <w:tblW w:w="9000" w:type="dxa"/>
              <w:jc w:val="center"/>
              <w:shd w:val="clear" w:color="auto" w:fill="FFFFFF"/>
              <w:tblCellMar>
                <w:left w:w="0" w:type="dxa"/>
                <w:right w:w="0" w:type="dxa"/>
              </w:tblCellMar>
              <w:tblLook w:val="04A0"/>
            </w:tblPr>
            <w:tblGrid>
              <w:gridCol w:w="9000"/>
            </w:tblGrid>
            <w:tr w:rsidR="00056017">
              <w:trPr>
                <w:jc w:val="center"/>
              </w:trPr>
              <w:tc>
                <w:tcPr>
                  <w:tcW w:w="0" w:type="auto"/>
                  <w:shd w:val="clear" w:color="auto" w:fill="FFFFFF"/>
                  <w:hideMark/>
                </w:tcPr>
                <w:tbl>
                  <w:tblPr>
                    <w:tblW w:w="5000" w:type="pct"/>
                    <w:tblCellMar>
                      <w:left w:w="0" w:type="dxa"/>
                      <w:right w:w="0" w:type="dxa"/>
                    </w:tblCellMar>
                    <w:tblLook w:val="04A0"/>
                  </w:tblPr>
                  <w:tblGrid>
                    <w:gridCol w:w="9000"/>
                  </w:tblGrid>
                  <w:tr w:rsidR="0005601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tblPr>
                        <w:tblGrid>
                          <w:gridCol w:w="9000"/>
                        </w:tblGrid>
                        <w:tr w:rsidR="00056017">
                          <w:tc>
                            <w:tcPr>
                              <w:tcW w:w="9000" w:type="dxa"/>
                              <w:hideMark/>
                            </w:tcPr>
                            <w:tbl>
                              <w:tblPr>
                                <w:tblpPr w:leftFromText="45" w:rightFromText="45" w:vertAnchor="text"/>
                                <w:tblW w:w="5000" w:type="pct"/>
                                <w:tblCellMar>
                                  <w:left w:w="0" w:type="dxa"/>
                                  <w:right w:w="0" w:type="dxa"/>
                                </w:tblCellMar>
                                <w:tblLook w:val="04A0"/>
                              </w:tblPr>
                              <w:tblGrid>
                                <w:gridCol w:w="9000"/>
                              </w:tblGrid>
                              <w:tr w:rsidR="00056017">
                                <w:tc>
                                  <w:tcPr>
                                    <w:tcW w:w="0" w:type="auto"/>
                                    <w:tcMar>
                                      <w:top w:w="0" w:type="dxa"/>
                                      <w:left w:w="270" w:type="dxa"/>
                                      <w:bottom w:w="135" w:type="dxa"/>
                                      <w:right w:w="270" w:type="dxa"/>
                                    </w:tcMar>
                                    <w:hideMark/>
                                  </w:tcPr>
                                  <w:p w:rsidR="00056017" w:rsidRDefault="00056017">
                                    <w:pPr>
                                      <w:spacing w:line="360" w:lineRule="auto"/>
                                      <w:rPr>
                                        <w:rFonts w:ascii="Verdana" w:eastAsia="Times New Roman" w:hAnsi="Verdana"/>
                                        <w:color w:val="404040"/>
                                        <w:sz w:val="21"/>
                                        <w:szCs w:val="21"/>
                                      </w:rPr>
                                    </w:pPr>
                                    <w:r>
                                      <w:rPr>
                                        <w:rFonts w:ascii="Verdana" w:eastAsia="Times New Roman" w:hAnsi="Verdana"/>
                                        <w:color w:val="404040"/>
                                        <w:sz w:val="21"/>
                                        <w:szCs w:val="21"/>
                                      </w:rPr>
                                      <w:t>Newsletter n. 79 del 30 marzo 2018</w:t>
                                    </w:r>
                                    <w:r>
                                      <w:rPr>
                                        <w:rFonts w:ascii="Verdana" w:eastAsia="Times New Roman" w:hAnsi="Verdana"/>
                                        <w:color w:val="404040"/>
                                        <w:sz w:val="21"/>
                                        <w:szCs w:val="21"/>
                                      </w:rPr>
                                      <w:br/>
                                    </w:r>
                                    <w:r>
                                      <w:rPr>
                                        <w:rFonts w:ascii="Verdana" w:eastAsia="Times New Roman" w:hAnsi="Verdana"/>
                                        <w:color w:val="404040"/>
                                        <w:sz w:val="21"/>
                                        <w:szCs w:val="21"/>
                                      </w:rPr>
                                      <w:br/>
                                      <w:t>CHI LAVA I PIEDI A CHI</w:t>
                                    </w:r>
                                    <w:r>
                                      <w:rPr>
                                        <w:rFonts w:ascii="Verdana" w:eastAsia="Times New Roman" w:hAnsi="Verdana"/>
                                        <w:color w:val="404040"/>
                                        <w:sz w:val="21"/>
                                        <w:szCs w:val="21"/>
                                      </w:rPr>
                                      <w:br/>
                                      <w:t> </w:t>
                                    </w:r>
                                    <w:r>
                                      <w:rPr>
                                        <w:rFonts w:ascii="Verdana" w:eastAsia="Times New Roman" w:hAnsi="Verdana"/>
                                        <w:color w:val="404040"/>
                                        <w:sz w:val="21"/>
                                        <w:szCs w:val="21"/>
                                      </w:rPr>
                                      <w:br/>
                                      <w:t>Cari Amici,</w:t>
                                    </w:r>
                                    <w:r>
                                      <w:rPr>
                                        <w:rFonts w:ascii="Verdana" w:eastAsia="Times New Roman" w:hAnsi="Verdana"/>
                                        <w:color w:val="404040"/>
                                        <w:sz w:val="21"/>
                                        <w:szCs w:val="21"/>
                                      </w:rPr>
                                      <w:br/>
                                    </w:r>
                                    <w:r>
                                      <w:rPr>
                                        <w:rFonts w:ascii="Verdana" w:eastAsia="Times New Roman" w:hAnsi="Verdana"/>
                                        <w:color w:val="404040"/>
                                        <w:sz w:val="21"/>
                                        <w:szCs w:val="21"/>
                                      </w:rPr>
                                      <w:br/>
                                      <w:t xml:space="preserve">con gli auguri di buona Pasqua mettiamo sul </w:t>
                                    </w:r>
                                    <w:hyperlink r:id="rId5" w:tgtFrame="_blank" w:history="1">
                                      <w:r>
                                        <w:rPr>
                                          <w:rStyle w:val="Collegamentoipertestuale"/>
                                          <w:rFonts w:ascii="Verdana" w:eastAsia="Times New Roman" w:hAnsi="Verdana"/>
                                          <w:color w:val="C52E26"/>
                                          <w:sz w:val="21"/>
                                          <w:szCs w:val="21"/>
                                          <w:u w:val="none"/>
                                        </w:rPr>
                                        <w:t xml:space="preserve">sito </w:t>
                                      </w:r>
                                    </w:hyperlink>
                                    <w:r>
                                      <w:rPr>
                                        <w:rFonts w:ascii="Verdana" w:eastAsia="Times New Roman" w:hAnsi="Verdana"/>
                                        <w:color w:val="404040"/>
                                        <w:sz w:val="21"/>
                                        <w:szCs w:val="21"/>
                                      </w:rPr>
                                      <w:t>due “</w:t>
                                    </w:r>
                                    <w:hyperlink r:id="rId6" w:tgtFrame="_blank" w:history="1">
                                      <w:r>
                                        <w:rPr>
                                          <w:rStyle w:val="Collegamentoipertestuale"/>
                                          <w:rFonts w:ascii="Verdana" w:eastAsia="Times New Roman" w:hAnsi="Verdana"/>
                                          <w:color w:val="C52E26"/>
                                          <w:sz w:val="21"/>
                                          <w:szCs w:val="21"/>
                                          <w:u w:val="none"/>
                                        </w:rPr>
                                        <w:t>Dialoghi della liberazione</w:t>
                                      </w:r>
                                    </w:hyperlink>
                                    <w:r>
                                      <w:rPr>
                                        <w:rFonts w:ascii="Verdana" w:eastAsia="Times New Roman" w:hAnsi="Verdana"/>
                                        <w:color w:val="404040"/>
                                        <w:sz w:val="21"/>
                                        <w:szCs w:val="21"/>
                                      </w:rPr>
                                      <w:t>”: il primo del Papa con una delle ragazze nigeriane reduci dalla schiavitù della tratta (donde risulta che può darsi una difesa della “dignità interiore” anche quando il corpo è venduto), l’altro con una suora cinese a cui si spiega che non basta la formazione alla vita spirituale se non si salvaguardano le potenzialità affettive e quelle intellettuali e comunicative.</w:t>
                                    </w:r>
                                    <w:r>
                                      <w:rPr>
                                        <w:rFonts w:ascii="Verdana" w:eastAsia="Times New Roman" w:hAnsi="Verdana"/>
                                        <w:color w:val="404040"/>
                                        <w:sz w:val="21"/>
                                        <w:szCs w:val="21"/>
                                      </w:rPr>
                                      <w:br/>
                                      <w:t>Segnaliamo anche la risposta che papa Francesco ha dato a Scalfari nel colloquio riferito su</w:t>
                                    </w:r>
                                    <w:r>
                                      <w:rPr>
                                        <w:rStyle w:val="Enfasicorsivo"/>
                                        <w:rFonts w:ascii="Verdana" w:eastAsia="Times New Roman" w:hAnsi="Verdana"/>
                                        <w:color w:val="404040"/>
                                        <w:sz w:val="21"/>
                                        <w:szCs w:val="21"/>
                                      </w:rPr>
                                      <w:t xml:space="preserve"> Repubblica</w:t>
                                    </w:r>
                                    <w:r>
                                      <w:rPr>
                                        <w:rFonts w:ascii="Verdana" w:eastAsia="Times New Roman" w:hAnsi="Verdana"/>
                                        <w:color w:val="404040"/>
                                        <w:sz w:val="21"/>
                                        <w:szCs w:val="21"/>
                                      </w:rPr>
                                      <w:t xml:space="preserve"> del 29 marzo. “E l’Europa?”, ha chiesto Scalfari. “L’Europa – ha detto il papa – deve rafforzarsi politicamente e moralmente. Ci sono anche qui molti poveri e molti immigrati. L’Europa è un continente che per secoli ha combattuto guerre, rivoluzioni, rivalità e odio, perfino nella Chiesa. Ma è stata anche una terra dove la religiosità raggiunse il suo massimo e proprio per questo io ho assunto il nome di Francesco: quello è uno dei grandi esempi della Chiesa che va compreso e imitato”.</w:t>
                                    </w:r>
                                    <w:r>
                                      <w:rPr>
                                        <w:rFonts w:ascii="Verdana" w:eastAsia="Times New Roman" w:hAnsi="Verdana"/>
                                        <w:color w:val="404040"/>
                                        <w:sz w:val="21"/>
                                        <w:szCs w:val="21"/>
                                      </w:rPr>
                                      <w:br/>
                                      <w:t xml:space="preserve">Questo si leggeva giovedì, che era il giovedì santo. E le sera nella trasmissione di </w:t>
                                    </w:r>
                                    <w:proofErr w:type="spellStart"/>
                                    <w:r>
                                      <w:rPr>
                                        <w:rFonts w:ascii="Verdana" w:eastAsia="Times New Roman" w:hAnsi="Verdana"/>
                                        <w:color w:val="404040"/>
                                        <w:sz w:val="21"/>
                                        <w:szCs w:val="21"/>
                                      </w:rPr>
                                      <w:t>Formigli</w:t>
                                    </w:r>
                                    <w:proofErr w:type="spellEnd"/>
                                    <w:r>
                                      <w:rPr>
                                        <w:rFonts w:ascii="Verdana" w:eastAsia="Times New Roman" w:hAnsi="Verdana"/>
                                        <w:color w:val="404040"/>
                                        <w:sz w:val="21"/>
                                        <w:szCs w:val="21"/>
                                      </w:rPr>
                                      <w:t xml:space="preserve"> “</w:t>
                                    </w:r>
                                    <w:proofErr w:type="spellStart"/>
                                    <w:r>
                                      <w:rPr>
                                        <w:rFonts w:ascii="Verdana" w:eastAsia="Times New Roman" w:hAnsi="Verdana"/>
                                        <w:color w:val="404040"/>
                                        <w:sz w:val="21"/>
                                        <w:szCs w:val="21"/>
                                      </w:rPr>
                                      <w:t>Piazzapulita</w:t>
                                    </w:r>
                                    <w:proofErr w:type="spellEnd"/>
                                    <w:r>
                                      <w:rPr>
                                        <w:rFonts w:ascii="Verdana" w:eastAsia="Times New Roman" w:hAnsi="Verdana"/>
                                        <w:color w:val="404040"/>
                                        <w:sz w:val="21"/>
                                        <w:szCs w:val="21"/>
                                      </w:rPr>
                                      <w:t>”, Tomaso Montanari, che è stato protagonista di un tentativo fallito di far ripartire in Italia un soggetto politico di sinistra, ha concluso la sua analisi dicendo: “Oggi è il giovedì santo, la lavanda dei piedi, ebbene potrà di nuovo esserci una sinistra quando essa si ricorderà di lavare i piedi ai poveri”.</w:t>
                                    </w:r>
                                    <w:r>
                                      <w:rPr>
                                        <w:rFonts w:ascii="Verdana" w:eastAsia="Times New Roman" w:hAnsi="Verdana"/>
                                        <w:color w:val="404040"/>
                                        <w:sz w:val="21"/>
                                        <w:szCs w:val="21"/>
                                      </w:rPr>
                                      <w:br/>
                                      <w:t xml:space="preserve">Lavare i piedi ai poveri è un’espressione forte, perché racchiude il cuore del messaggio cristiano che è l’amore gratuito, dato non per merito e senza contropartite. È l’espressione usata da papa Francesco dopo aver ricevuto il Premio Carlo Magno, quando ha detto a </w:t>
                                    </w:r>
                                    <w:r>
                                      <w:rPr>
                                        <w:rStyle w:val="Enfasicorsivo"/>
                                        <w:rFonts w:ascii="Verdana" w:eastAsia="Times New Roman" w:hAnsi="Verdana"/>
                                        <w:color w:val="404040"/>
                                        <w:sz w:val="21"/>
                                        <w:szCs w:val="21"/>
                                      </w:rPr>
                                      <w:t>La Croix</w:t>
                                    </w:r>
                                    <w:r>
                                      <w:rPr>
                                        <w:rFonts w:ascii="Verdana" w:eastAsia="Times New Roman" w:hAnsi="Verdana"/>
                                        <w:color w:val="404040"/>
                                        <w:sz w:val="21"/>
                                        <w:szCs w:val="21"/>
                                      </w:rPr>
                                      <w:t xml:space="preserve"> che il compito della Chiesa per </w:t>
                                    </w:r>
                                    <w:r>
                                      <w:rPr>
                                        <w:rFonts w:ascii="Verdana" w:eastAsia="Times New Roman" w:hAnsi="Verdana"/>
                                        <w:color w:val="404040"/>
                                        <w:sz w:val="21"/>
                                        <w:szCs w:val="21"/>
                                      </w:rPr>
                                      <w:lastRenderedPageBreak/>
                                      <w:t>l’Europa, a differenza che nel passato, era di lavarle i piedi. Ma anche l’Europa deve lavare i piedi, a cominciare dai “molti poveri e molti immigrati”; e dopo le discussioni sul greco dei Vangeli sappiamo che il “per molti” vuol dire “per tutti”.</w:t>
                                    </w:r>
                                    <w:r>
                                      <w:rPr>
                                        <w:rFonts w:ascii="Verdana" w:eastAsia="Times New Roman" w:hAnsi="Verdana"/>
                                        <w:color w:val="404040"/>
                                        <w:sz w:val="21"/>
                                        <w:szCs w:val="21"/>
                                      </w:rPr>
                                      <w:br/>
                                      <w:t>Dunque la Chiesa lava i piedi all’Europa, l’Europa lava i piedi a tutti, ossia ama e serve tutti quelli che abitano in lei, e la sinistra rinasce quando lotta perché l’Europa e ogni altro potere politico non si dimentichi prima di tutto di lavare i piedi ai poveri, e impari come si fa.</w:t>
                                    </w:r>
                                    <w:r>
                                      <w:rPr>
                                        <w:rFonts w:ascii="Verdana" w:eastAsia="Times New Roman" w:hAnsi="Verdana"/>
                                        <w:color w:val="404040"/>
                                        <w:sz w:val="21"/>
                                        <w:szCs w:val="21"/>
                                      </w:rPr>
                                      <w:br/>
                                      <w:t xml:space="preserve">Si parla di un rinascere della sinistra, e si dovrebbe dire piuttosto che occorre costruire una casa alla sinistra. Perché la sinistra, almeno in Italia, non è finita, come dimostra l’elettorato, ma le sono state tolte tutte le sue case, quelle politiche, e l’ultima che le è stata tolta e demolita, con puntiglio degno di miglior causa, è anche l’ultima in cui essa si era rifugiata dopo tanti esodi, il Partito Democratico; né i nuovi cantieri, che si sono tentati, hanno potuto contare su fondamenta sufficienti.  Sicché ora si tratta, anche ai fini del governo da promuovere, di far emergere la sinistra che è sotto traccia, quella che affiora nei programmi e nelle visioni dei diversi partiti, anche di destra, in lizza; si potrebbe dire, esemplificando, dal reddito di cittadinanza o </w:t>
                                    </w:r>
                                    <w:hyperlink r:id="rId7" w:tgtFrame="_blank" w:history="1">
                                      <w:r>
                                        <w:rPr>
                                          <w:rStyle w:val="Collegamentoipertestuale"/>
                                          <w:rFonts w:ascii="Verdana" w:eastAsia="Times New Roman" w:hAnsi="Verdana"/>
                                          <w:color w:val="C52E26"/>
                                          <w:sz w:val="21"/>
                                          <w:szCs w:val="21"/>
                                          <w:u w:val="none"/>
                                        </w:rPr>
                                        <w:t>reddito minimo garantito</w:t>
                                      </w:r>
                                    </w:hyperlink>
                                    <w:r>
                                      <w:rPr>
                                        <w:rFonts w:ascii="Verdana" w:eastAsia="Times New Roman" w:hAnsi="Verdana"/>
                                        <w:color w:val="404040"/>
                                        <w:sz w:val="21"/>
                                        <w:szCs w:val="21"/>
                                      </w:rPr>
                                      <w:t>, ormai imprescindibile per la legittimazione stessa dello Stato, a un’azione per la necessaria riforma del Trattato sul funzionamento dell’Unione Europea (ritorni il pensiero!), fino alle politiche per una vera accoglienza e integrazione dei migranti e degli esuli.</w:t>
                                    </w:r>
                                    <w:r>
                                      <w:rPr>
                                        <w:rFonts w:ascii="Verdana" w:eastAsia="Times New Roman" w:hAnsi="Verdana"/>
                                        <w:color w:val="404040"/>
                                        <w:sz w:val="21"/>
                                        <w:szCs w:val="21"/>
                                      </w:rPr>
                                      <w:br/>
                                      <w:t>Perché poi la sinistra riabbia una casa, ci vorrà del tempo, non è cosa che si improvvisa. La sinistra che abbiamo conosciuto nel Novecento, in tutte le sue variazioni, era nata da un libro, cioè da un pensiero, fermentato poi non nelle accademie, ma nelle fabbriche di mezzo mondo. Forse anche adesso ci vuole un libro, questa volta sul Globale, sul destino del mondo, che fermenti nelle periferie, tutte connesse però in un unico poliedro.</w:t>
                                    </w:r>
                                    <w:r>
                                      <w:rPr>
                                        <w:rFonts w:ascii="Verdana" w:eastAsia="Times New Roman" w:hAnsi="Verdana"/>
                                        <w:color w:val="404040"/>
                                        <w:sz w:val="21"/>
                                        <w:szCs w:val="21"/>
                                      </w:rPr>
                                      <w:br/>
                                    </w:r>
                                    <w:r>
                                      <w:rPr>
                                        <w:rFonts w:ascii="Verdana" w:eastAsia="Times New Roman" w:hAnsi="Verdana"/>
                                        <w:color w:val="404040"/>
                                        <w:sz w:val="21"/>
                                        <w:szCs w:val="21"/>
                                      </w:rPr>
                                      <w:br/>
                                      <w:t>Con i migliori auguri per la Pasqua</w:t>
                                    </w:r>
                                    <w:r>
                                      <w:rPr>
                                        <w:rFonts w:ascii="Verdana" w:eastAsia="Times New Roman" w:hAnsi="Verdana"/>
                                        <w:color w:val="404040"/>
                                        <w:sz w:val="21"/>
                                        <w:szCs w:val="21"/>
                                      </w:rPr>
                                      <w:br/>
                                      <w:t xml:space="preserve">                      </w:t>
                                    </w:r>
                                    <w:hyperlink r:id="rId8" w:history="1">
                                      <w:r>
                                        <w:rPr>
                                          <w:rStyle w:val="Collegamentoipertestuale"/>
                                          <w:rFonts w:ascii="Verdana" w:eastAsia="Times New Roman" w:hAnsi="Verdana"/>
                                          <w:color w:val="C52E26"/>
                                          <w:sz w:val="21"/>
                                          <w:szCs w:val="21"/>
                                          <w:u w:val="none"/>
                                        </w:rPr>
                                        <w:t>www.chiesadituttichiesadeipoveri.it</w:t>
                                      </w:r>
                                    </w:hyperlink>
                                    <w:r>
                                      <w:rPr>
                                        <w:rFonts w:ascii="Verdana" w:eastAsia="Times New Roman" w:hAnsi="Verdana"/>
                                        <w:color w:val="404040"/>
                                        <w:sz w:val="21"/>
                                        <w:szCs w:val="21"/>
                                      </w:rPr>
                                      <w:t xml:space="preserve"> </w:t>
                                    </w:r>
                                  </w:p>
                                </w:tc>
                              </w:tr>
                            </w:tbl>
                            <w:p w:rsidR="00056017" w:rsidRDefault="00056017">
                              <w:pPr>
                                <w:rPr>
                                  <w:rFonts w:asciiTheme="minorHAnsi" w:eastAsiaTheme="minorEastAsia" w:hAnsiTheme="minorHAnsi" w:cstheme="minorBidi"/>
                                  <w:sz w:val="22"/>
                                  <w:szCs w:val="22"/>
                                </w:rPr>
                              </w:pPr>
                            </w:p>
                          </w:tc>
                        </w:tr>
                      </w:tbl>
                      <w:p w:rsidR="00056017" w:rsidRDefault="00056017">
                        <w:pPr>
                          <w:rPr>
                            <w:rFonts w:asciiTheme="minorHAnsi" w:eastAsiaTheme="minorEastAsia" w:hAnsiTheme="minorHAnsi" w:cstheme="minorBidi"/>
                            <w:sz w:val="22"/>
                            <w:szCs w:val="22"/>
                          </w:rPr>
                        </w:pPr>
                      </w:p>
                    </w:tc>
                  </w:tr>
                </w:tbl>
                <w:p w:rsidR="00056017" w:rsidRDefault="00056017">
                  <w:pPr>
                    <w:rPr>
                      <w:rFonts w:asciiTheme="minorHAnsi" w:eastAsiaTheme="minorEastAsia" w:hAnsiTheme="minorHAnsi" w:cstheme="minorBidi"/>
                      <w:sz w:val="22"/>
                      <w:szCs w:val="22"/>
                    </w:rPr>
                  </w:pPr>
                </w:p>
              </w:tc>
            </w:tr>
          </w:tbl>
          <w:p w:rsidR="00056017" w:rsidRDefault="00056017">
            <w:pPr>
              <w:jc w:val="center"/>
              <w:rPr>
                <w:rFonts w:asciiTheme="minorHAnsi" w:eastAsiaTheme="minorEastAsia" w:hAnsiTheme="minorHAnsi" w:cstheme="minorBidi"/>
                <w:sz w:val="22"/>
                <w:szCs w:val="22"/>
              </w:rPr>
            </w:pPr>
          </w:p>
        </w:tc>
      </w:tr>
    </w:tbl>
    <w:p w:rsidR="00A252E6" w:rsidRDefault="00056017"/>
    <w:sectPr w:rsidR="00A252E6" w:rsidSect="00A372C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056017"/>
    <w:rsid w:val="00056017"/>
    <w:rsid w:val="00122C31"/>
    <w:rsid w:val="0015593A"/>
    <w:rsid w:val="002530E1"/>
    <w:rsid w:val="003F40AE"/>
    <w:rsid w:val="006E139B"/>
    <w:rsid w:val="006E7067"/>
    <w:rsid w:val="00A372C1"/>
    <w:rsid w:val="00C1058E"/>
    <w:rsid w:val="00CC00C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56017"/>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056017"/>
    <w:rPr>
      <w:i/>
      <w:iCs/>
    </w:rPr>
  </w:style>
  <w:style w:type="character" w:styleId="Collegamentoipertestuale">
    <w:name w:val="Hyperlink"/>
    <w:basedOn w:val="Carpredefinitoparagrafo"/>
    <w:uiPriority w:val="99"/>
    <w:semiHidden/>
    <w:unhideWhenUsed/>
    <w:rsid w:val="00056017"/>
    <w:rPr>
      <w:color w:val="0000FF"/>
      <w:u w:val="single"/>
    </w:rPr>
  </w:style>
  <w:style w:type="paragraph" w:styleId="Testofumetto">
    <w:name w:val="Balloon Text"/>
    <w:basedOn w:val="Normale"/>
    <w:link w:val="TestofumettoCarattere"/>
    <w:uiPriority w:val="99"/>
    <w:semiHidden/>
    <w:unhideWhenUsed/>
    <w:rsid w:val="0005601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6017"/>
    <w:rPr>
      <w:rFonts w:ascii="Tahoma"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divs>
    <w:div w:id="23791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iesadituttichiesadeipoveri.us15.list-manage.com/track/click?u=100034499a9e6823cecd6f255&amp;id=4e34993a66&amp;e=ced9400733" TargetMode="External"/><Relationship Id="rId3" Type="http://schemas.openxmlformats.org/officeDocument/2006/relationships/webSettings" Target="webSettings.xml"/><Relationship Id="rId7" Type="http://schemas.openxmlformats.org/officeDocument/2006/relationships/hyperlink" Target="https://chiesadituttichiesadeipoveri.us15.list-manage.com/track/click?u=100034499a9e6823cecd6f255&amp;id=263b91fe8e&amp;e=ced940073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iesadituttichiesadeipoveri.us15.list-manage.com/track/click?u=100034499a9e6823cecd6f255&amp;id=2fc55d119a&amp;e=ced9400733" TargetMode="External"/><Relationship Id="rId5" Type="http://schemas.openxmlformats.org/officeDocument/2006/relationships/hyperlink" Target="https://chiesadituttichiesadeipoveri.us15.list-manage.com/track/click?u=100034499a9e6823cecd6f255&amp;id=02488c2c9e&amp;e=ced9400733"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706</Words>
  <Characters>4025</Characters>
  <Application>Microsoft Office Word</Application>
  <DocSecurity>0</DocSecurity>
  <Lines>33</Lines>
  <Paragraphs>9</Paragraphs>
  <ScaleCrop>false</ScaleCrop>
  <Company/>
  <LinksUpToDate>false</LinksUpToDate>
  <CharactersWithSpaces>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Giampiero</dc:creator>
  <cp:lastModifiedBy>Giampiero</cp:lastModifiedBy>
  <cp:revision>1</cp:revision>
  <dcterms:created xsi:type="dcterms:W3CDTF">2018-03-30T21:40:00Z</dcterms:created>
  <dcterms:modified xsi:type="dcterms:W3CDTF">2018-03-30T21:41:00Z</dcterms:modified>
</cp:coreProperties>
</file>