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29" w:rsidRDefault="005C2B29" w:rsidP="008574B3">
      <w:r w:rsidRPr="005C2B29">
        <w:t>Riforme. Dai costituzional</w:t>
      </w:r>
      <w:r>
        <w:t>isti un no chiaro e sereno</w:t>
      </w:r>
    </w:p>
    <w:p w:rsidR="005C2B29" w:rsidRDefault="005C2B29" w:rsidP="008574B3"/>
    <w:p w:rsidR="008574B3" w:rsidRDefault="008574B3" w:rsidP="008574B3">
      <w:r w:rsidRPr="008574B3">
        <w:t>Il documento sulle riforme costituzionali sottoscritto da 56 costituzionalisti che si conclude con un no chiaro ma sereno alla riforma Boschi si segnala per due ragioni. La prima: la qualit</w:t>
      </w:r>
      <w:r w:rsidRPr="008574B3">
        <w:rPr>
          <w:rFonts w:cs="Tahoma"/>
        </w:rPr>
        <w:t>à</w:t>
      </w:r>
      <w:r w:rsidRPr="008574B3">
        <w:t xml:space="preserve"> e la quantit</w:t>
      </w:r>
      <w:r w:rsidRPr="008574B3">
        <w:rPr>
          <w:rFonts w:cs="Tahoma"/>
        </w:rPr>
        <w:t>à</w:t>
      </w:r>
      <w:r w:rsidRPr="008574B3">
        <w:t xml:space="preserve"> delle firme. Vi figura indiscutibilmente il meglio della nostra cultura costituzionalista. Quasi tutti ex giudici della Consulta. Undici presidenti emeriti di essa. Molti di loro avevano gi</w:t>
      </w:r>
      <w:r w:rsidRPr="008574B3">
        <w:rPr>
          <w:rFonts w:cs="Tahoma"/>
        </w:rPr>
        <w:t>à</w:t>
      </w:r>
      <w:r w:rsidRPr="008574B3">
        <w:t xml:space="preserve"> espresso pubblicamente le loro riserve, pi</w:t>
      </w:r>
      <w:r w:rsidRPr="008574B3">
        <w:rPr>
          <w:rFonts w:cs="Tahoma"/>
        </w:rPr>
        <w:t>ù</w:t>
      </w:r>
      <w:r w:rsidRPr="008574B3">
        <w:t xml:space="preserve"> o meno marcate, lungo l'iter parlamentare della riforma. Sarebbe stato saggio dare loro ascolto, anzich</w:t>
      </w:r>
      <w:r>
        <w:rPr>
          <w:rFonts w:hAnsi="Tahoma" w:cs="Tahoma"/>
        </w:rPr>
        <w:t>é</w:t>
      </w:r>
      <w:r w:rsidRPr="008574B3">
        <w:t xml:space="preserve"> fare grossolana ironia sui professoroni. Il contributo di competenza e di esperienza di studiosi e operatori del diritto di quel livello meritava ben altra attenzione nel mentre ci si applicava a riscrivere un terzo della nostra Carta fondamentale. Su tale materia, fare corrispondere buono e cattivo alla polarit</w:t>
      </w:r>
      <w:r>
        <w:rPr>
          <w:rFonts w:hAnsi="Tahoma" w:cs="Tahoma"/>
        </w:rPr>
        <w:t>à</w:t>
      </w:r>
      <w:r w:rsidRPr="008574B3">
        <w:t xml:space="preserve"> innovatori-conservatori </w:t>
      </w:r>
      <w:r>
        <w:rPr>
          <w:rFonts w:hAnsi="Tahoma" w:cs="Tahoma"/>
        </w:rPr>
        <w:t>è</w:t>
      </w:r>
      <w:r w:rsidRPr="008574B3">
        <w:t xml:space="preserve"> una pura sciocchezza. Seconda ragione: la misura, l'equilibrio nel giudizio. Nel documento si d</w:t>
      </w:r>
      <w:r>
        <w:rPr>
          <w:rFonts w:hAnsi="Tahoma" w:cs="Tahoma"/>
        </w:rPr>
        <w:t>à</w:t>
      </w:r>
      <w:r w:rsidRPr="008574B3">
        <w:t xml:space="preserve"> atto delle buone intenzioni e delle luci della riforma. Si d</w:t>
      </w:r>
      <w:r>
        <w:rPr>
          <w:rFonts w:hAnsi="Tahoma" w:cs="Tahoma"/>
        </w:rPr>
        <w:t>à</w:t>
      </w:r>
      <w:r w:rsidRPr="008574B3">
        <w:t xml:space="preserve"> mostra di non indulgere al feticismo costituzionale e di non muovere da un pregiudizio. Pi</w:t>
      </w:r>
      <w:r>
        <w:rPr>
          <w:rFonts w:hAnsi="Tahoma" w:cs="Tahoma"/>
        </w:rPr>
        <w:t>ù</w:t>
      </w:r>
      <w:r w:rsidRPr="008574B3">
        <w:t xml:space="preserve"> concretamente e analiticamente, si mettono in fila apprezzamenti e critiche e, solo a modo di conclusione, in vista del referendum costituzionale, ci si esprime per il no. Con robusti argomenti di merito e, pi</w:t>
      </w:r>
      <w:r>
        <w:rPr>
          <w:rFonts w:hAnsi="Tahoma" w:cs="Tahoma"/>
        </w:rPr>
        <w:t>ù</w:t>
      </w:r>
      <w:r w:rsidRPr="008574B3">
        <w:t xml:space="preserve"> ancora, di metodo (l'improprio attivismo del governo su materia eminentemente parlamentare; la stretta maggioranza di governo; la politicizzazione sino allo snaturamento del referendum confermativo). </w:t>
      </w:r>
    </w:p>
    <w:p w:rsidR="008574B3" w:rsidRPr="008574B3" w:rsidRDefault="008574B3" w:rsidP="008574B3">
      <w:r w:rsidRPr="008574B3">
        <w:t>In particolare, le critiche dei costituzionalisti si possono riassumere cos</w:t>
      </w:r>
      <w:r>
        <w:rPr>
          <w:rFonts w:hAnsi="Tahoma" w:cs="Tahoma"/>
        </w:rPr>
        <w:t>ì</w:t>
      </w:r>
      <w:r w:rsidRPr="008574B3">
        <w:t>: 1) pur condividendo l'esigenza di superare il bicameralismo e di ridisegnare il rapporto tra Stato e regioni, le soluzioni adottate non convincono neppure sotto il profilo della semplificazione e dell'efficienza del sistema istituzionale, cio</w:t>
      </w:r>
      <w:r>
        <w:rPr>
          <w:rFonts w:hAnsi="Tahoma" w:cs="Tahoma"/>
        </w:rPr>
        <w:t>è</w:t>
      </w:r>
      <w:r w:rsidRPr="008574B3">
        <w:t xml:space="preserve"> della funzionalit</w:t>
      </w:r>
      <w:r>
        <w:rPr>
          <w:rFonts w:hAnsi="Tahoma" w:cs="Tahoma"/>
        </w:rPr>
        <w:t>à</w:t>
      </w:r>
      <w:r w:rsidRPr="008574B3">
        <w:t xml:space="preserve"> sulla quale hanno posto l'accento i promotori del ddl Boschi; 2) l'impianto complessivo della riforma difetta di equilibrio e armonia (tra i poteri dello Stato, tra rappresentanza, governabilit</w:t>
      </w:r>
      <w:r>
        <w:rPr>
          <w:rFonts w:hAnsi="Tahoma" w:cs="Tahoma"/>
        </w:rPr>
        <w:t>à</w:t>
      </w:r>
      <w:r w:rsidRPr="008574B3">
        <w:t xml:space="preserve"> e garanzie dei cittadini, tra Stato centrale e autonomie territoriali), di cui si nutrono le buone Costituzioni; 3) le forzature nel metodo che si </w:t>
      </w:r>
      <w:r>
        <w:rPr>
          <w:rFonts w:hAnsi="Tahoma" w:cs="Tahoma"/>
        </w:rPr>
        <w:t>è</w:t>
      </w:r>
      <w:r w:rsidRPr="008574B3">
        <w:t xml:space="preserve"> seguito e che ancora si profilano nel prossimo referendum costituzionale caricato impropriamente e a dismisura di una valenza politica ultimativa (una sorta di ordalia) contraddicono lo spirito della Costituzione, intesa come patto di convivenza, come regola fondamentale che unisce nell'avvicendarsi delle maggioranze politiche e di governo. Come notano i firmatari, a conferire al prossimo referendum una intonazione plebiscitaria concorre il carattere disomogeneo e non limitato del quesito e dunque il prendere o lasciare l'intero pacchetto di una riforma che invece avrebbe dovuto articolarsi in titoli distinti, con leggi costituzionali e referendum a loro volta distinti. Come chiedono i Radicali e come invocava nel 1994 il vecchio Dossetti.</w:t>
      </w:r>
    </w:p>
    <w:p w:rsidR="008574B3" w:rsidRDefault="008574B3" w:rsidP="008574B3">
      <w:r>
        <w:rPr>
          <w:rFonts w:hAnsi="Tahoma" w:cs="Tahoma"/>
        </w:rPr>
        <w:t>È</w:t>
      </w:r>
      <w:r w:rsidRPr="008574B3">
        <w:t xml:space="preserve"> da sperare che questo qualificato contributo al confronto referendario possa contribuire a correggere l'impostazione data ad esso dal governo. Nel senso cio</w:t>
      </w:r>
      <w:r>
        <w:rPr>
          <w:rFonts w:hAnsi="Tahoma" w:cs="Tahoma"/>
        </w:rPr>
        <w:t>è</w:t>
      </w:r>
      <w:r w:rsidRPr="008574B3">
        <w:t xml:space="preserve"> di un sereno e argomentato giudizio sul merito della riforma. Non su altro. Non sul premier, non sul governo. Non sar</w:t>
      </w:r>
      <w:r>
        <w:rPr>
          <w:rFonts w:hAnsi="Tahoma" w:cs="Tahoma"/>
        </w:rPr>
        <w:t>à</w:t>
      </w:r>
      <w:r w:rsidRPr="008574B3">
        <w:t xml:space="preserve"> facile considerato il clima esasperatamente divisivo e polemico nel quale si </w:t>
      </w:r>
      <w:r>
        <w:rPr>
          <w:rFonts w:hAnsi="Tahoma" w:cs="Tahoma"/>
        </w:rPr>
        <w:t>è</w:t>
      </w:r>
      <w:r w:rsidRPr="008574B3">
        <w:t xml:space="preserve"> giunti al varo parlamentare della riforma. In ogni caso, la cura di distinguere, come si dovrebbe, la sorte del governo (e dell'avventura </w:t>
      </w:r>
      <w:proofErr w:type="spellStart"/>
      <w:r w:rsidRPr="008574B3">
        <w:t>renziana</w:t>
      </w:r>
      <w:proofErr w:type="spellEnd"/>
      <w:r w:rsidRPr="008574B3">
        <w:t xml:space="preserve">) dal quesito referendario va coniugata con la consapevolezza - questa la mia opinione, ma penso oggettivamente - che </w:t>
      </w:r>
      <w:r>
        <w:rPr>
          <w:rFonts w:hAnsi="Tahoma" w:cs="Tahoma"/>
        </w:rPr>
        <w:t>è</w:t>
      </w:r>
      <w:r w:rsidRPr="008574B3">
        <w:t xml:space="preserve"> pi</w:t>
      </w:r>
      <w:r>
        <w:rPr>
          <w:rFonts w:hAnsi="Tahoma" w:cs="Tahoma"/>
        </w:rPr>
        <w:t>ù</w:t>
      </w:r>
      <w:r w:rsidRPr="008574B3">
        <w:t xml:space="preserve"> importante la Costituzione che non la sorte di un governo, fosse anche il migliore dei governi.</w:t>
      </w:r>
    </w:p>
    <w:p w:rsidR="008574B3" w:rsidRPr="008574B3" w:rsidRDefault="008574B3" w:rsidP="008574B3"/>
    <w:p w:rsidR="008574B3" w:rsidRPr="008574B3" w:rsidRDefault="008574B3" w:rsidP="008574B3">
      <w:r w:rsidRPr="008574B3">
        <w:t>Franco Monaco</w:t>
      </w:r>
    </w:p>
    <w:p w:rsidR="00A252E6" w:rsidRPr="008574B3" w:rsidRDefault="005C2B29"/>
    <w:sectPr w:rsidR="00A252E6" w:rsidRPr="008574B3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74B3"/>
    <w:rsid w:val="00122C31"/>
    <w:rsid w:val="00226841"/>
    <w:rsid w:val="005C2B29"/>
    <w:rsid w:val="005D091C"/>
    <w:rsid w:val="006E139B"/>
    <w:rsid w:val="008574B3"/>
    <w:rsid w:val="00A372C1"/>
    <w:rsid w:val="00AA5E67"/>
    <w:rsid w:val="00B3248F"/>
    <w:rsid w:val="00C1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3</cp:revision>
  <dcterms:created xsi:type="dcterms:W3CDTF">2016-04-23T21:07:00Z</dcterms:created>
  <dcterms:modified xsi:type="dcterms:W3CDTF">2016-04-23T21:46:00Z</dcterms:modified>
</cp:coreProperties>
</file>